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left"/>
        <w:rPr>
          <w:rFonts w:ascii="宋体" w:hAnsi="宋体" w:cs="宋体"/>
          <w:color w:val="333333"/>
          <w:kern w:val="0"/>
          <w:sz w:val="28"/>
          <w:szCs w:val="28"/>
        </w:rPr>
      </w:pPr>
      <w:r>
        <w:rPr>
          <w:rFonts w:hint="eastAsia" w:ascii="宋体" w:hAnsi="宋体" w:cs="宋体"/>
          <w:color w:val="333333"/>
          <w:kern w:val="0"/>
          <w:sz w:val="28"/>
          <w:szCs w:val="28"/>
        </w:rPr>
        <w:t>附件2：</w:t>
      </w:r>
      <w:r>
        <w:rPr>
          <w:rFonts w:ascii="宋体" w:hAnsi="宋体" w:cs="宋体"/>
          <w:color w:val="333333"/>
          <w:kern w:val="0"/>
          <w:sz w:val="28"/>
          <w:szCs w:val="28"/>
        </w:rPr>
        <w:t xml:space="preserve"> </w:t>
      </w:r>
      <w:bookmarkStart w:id="0" w:name="_GoBack"/>
      <w:bookmarkEnd w:id="0"/>
    </w:p>
    <w:p>
      <w:pPr>
        <w:ind w:firstLine="703" w:firstLineChars="250"/>
        <w:jc w:val="center"/>
        <w:rPr>
          <w:rFonts w:ascii="宋体" w:hAnsi="宋体" w:cs="宋体"/>
          <w:b/>
          <w:sz w:val="28"/>
          <w:szCs w:val="28"/>
          <w:lang w:bidi="zh-CN"/>
        </w:rPr>
      </w:pPr>
      <w:r>
        <w:rPr>
          <w:rFonts w:hint="eastAsia"/>
          <w:b/>
          <w:sz w:val="28"/>
          <w:szCs w:val="28"/>
        </w:rPr>
        <w:t>东莞理工学院课程评估</w:t>
      </w:r>
      <w:r>
        <w:rPr>
          <w:rFonts w:ascii="宋体" w:hAnsi="宋体" w:cs="宋体"/>
          <w:b/>
          <w:sz w:val="28"/>
          <w:szCs w:val="28"/>
          <w:lang w:bidi="zh-CN"/>
        </w:rPr>
        <w:t>观测点评分标准</w:t>
      </w:r>
      <w:r>
        <w:rPr>
          <w:rFonts w:hint="eastAsia"/>
          <w:b/>
          <w:sz w:val="24"/>
          <w:szCs w:val="24"/>
        </w:rPr>
        <w:t>（专业必修课）</w:t>
      </w:r>
    </w:p>
    <w:tbl>
      <w:tblPr>
        <w:tblStyle w:val="2"/>
        <w:tblpPr w:leftFromText="180" w:rightFromText="180" w:vertAnchor="text" w:horzAnchor="margin" w:tblpXSpec="center" w:tblpY="166"/>
        <w:tblW w:w="14850"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4536"/>
        <w:gridCol w:w="3543"/>
        <w:gridCol w:w="4536"/>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68" w:type="dxa"/>
            <w:vMerge w:val="restart"/>
            <w:noWrap w:val="0"/>
            <w:vAlign w:val="center"/>
          </w:tcPr>
          <w:p>
            <w:pPr>
              <w:jc w:val="center"/>
              <w:rPr>
                <w:rFonts w:ascii="宋体" w:hAnsi="宋体"/>
                <w:b/>
                <w:sz w:val="21"/>
                <w:szCs w:val="21"/>
              </w:rPr>
            </w:pPr>
            <w:r>
              <w:rPr>
                <w:rFonts w:ascii="宋体" w:hAnsi="宋体"/>
                <w:b/>
                <w:sz w:val="21"/>
                <w:szCs w:val="21"/>
              </w:rPr>
              <w:t>观测点</w:t>
            </w:r>
          </w:p>
        </w:tc>
        <w:tc>
          <w:tcPr>
            <w:tcW w:w="567" w:type="dxa"/>
            <w:vMerge w:val="restart"/>
            <w:noWrap w:val="0"/>
            <w:vAlign w:val="center"/>
          </w:tcPr>
          <w:p>
            <w:pPr>
              <w:jc w:val="center"/>
              <w:rPr>
                <w:rFonts w:ascii="宋体" w:hAnsi="宋体"/>
                <w:b/>
                <w:sz w:val="21"/>
                <w:szCs w:val="21"/>
              </w:rPr>
            </w:pPr>
            <w:r>
              <w:rPr>
                <w:rFonts w:ascii="宋体" w:hAnsi="宋体"/>
                <w:b/>
                <w:sz w:val="21"/>
                <w:szCs w:val="21"/>
              </w:rPr>
              <w:t>分值</w:t>
            </w:r>
          </w:p>
        </w:tc>
        <w:tc>
          <w:tcPr>
            <w:tcW w:w="8079" w:type="dxa"/>
            <w:gridSpan w:val="2"/>
            <w:noWrap w:val="0"/>
            <w:vAlign w:val="center"/>
          </w:tcPr>
          <w:p>
            <w:pPr>
              <w:jc w:val="center"/>
              <w:rPr>
                <w:rFonts w:ascii="宋体" w:hAnsi="宋体"/>
                <w:b/>
                <w:sz w:val="21"/>
                <w:szCs w:val="21"/>
              </w:rPr>
            </w:pPr>
            <w:r>
              <w:rPr>
                <w:rFonts w:hint="eastAsia" w:ascii="宋体" w:hAnsi="宋体"/>
                <w:b/>
                <w:sz w:val="21"/>
                <w:szCs w:val="21"/>
              </w:rPr>
              <w:t>评估标准</w:t>
            </w:r>
          </w:p>
        </w:tc>
        <w:tc>
          <w:tcPr>
            <w:tcW w:w="4536" w:type="dxa"/>
            <w:vMerge w:val="restart"/>
            <w:noWrap w:val="0"/>
            <w:vAlign w:val="center"/>
          </w:tcPr>
          <w:p>
            <w:pPr>
              <w:jc w:val="center"/>
              <w:rPr>
                <w:rFonts w:ascii="宋体" w:hAnsi="宋体"/>
                <w:b/>
                <w:sz w:val="21"/>
                <w:szCs w:val="21"/>
              </w:rPr>
            </w:pPr>
            <w:r>
              <w:rPr>
                <w:rFonts w:hint="eastAsia" w:ascii="宋体" w:hAnsi="宋体"/>
                <w:b/>
                <w:sz w:val="21"/>
                <w:szCs w:val="21"/>
              </w:rPr>
              <w:t>依据材料与评估方式</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68" w:type="dxa"/>
            <w:vMerge w:val="continue"/>
            <w:noWrap w:val="0"/>
            <w:vAlign w:val="center"/>
          </w:tcPr>
          <w:p>
            <w:pPr>
              <w:jc w:val="center"/>
              <w:rPr>
                <w:rFonts w:ascii="宋体" w:hAnsi="宋体"/>
                <w:b/>
                <w:sz w:val="21"/>
                <w:szCs w:val="21"/>
              </w:rPr>
            </w:pPr>
          </w:p>
        </w:tc>
        <w:tc>
          <w:tcPr>
            <w:tcW w:w="567" w:type="dxa"/>
            <w:vMerge w:val="continue"/>
            <w:noWrap w:val="0"/>
            <w:vAlign w:val="center"/>
          </w:tcPr>
          <w:p>
            <w:pPr>
              <w:jc w:val="center"/>
              <w:rPr>
                <w:rFonts w:ascii="宋体" w:hAnsi="宋体"/>
                <w:sz w:val="21"/>
                <w:szCs w:val="21"/>
              </w:rPr>
            </w:pPr>
          </w:p>
        </w:tc>
        <w:tc>
          <w:tcPr>
            <w:tcW w:w="4536" w:type="dxa"/>
            <w:noWrap w:val="0"/>
            <w:vAlign w:val="top"/>
          </w:tcPr>
          <w:p>
            <w:pPr>
              <w:jc w:val="center"/>
              <w:rPr>
                <w:rFonts w:ascii="宋体" w:hAnsi="宋体"/>
                <w:b/>
                <w:sz w:val="21"/>
                <w:szCs w:val="21"/>
              </w:rPr>
            </w:pPr>
            <w:r>
              <w:rPr>
                <w:rFonts w:hint="eastAsia" w:ascii="宋体" w:hAnsi="宋体"/>
                <w:b/>
                <w:sz w:val="21"/>
                <w:szCs w:val="21"/>
              </w:rPr>
              <w:t>A级标准</w:t>
            </w:r>
          </w:p>
        </w:tc>
        <w:tc>
          <w:tcPr>
            <w:tcW w:w="3543" w:type="dxa"/>
            <w:noWrap w:val="0"/>
            <w:vAlign w:val="top"/>
          </w:tcPr>
          <w:p>
            <w:pPr>
              <w:jc w:val="center"/>
              <w:rPr>
                <w:rFonts w:ascii="宋体" w:hAnsi="宋体"/>
                <w:b/>
                <w:sz w:val="21"/>
                <w:szCs w:val="21"/>
              </w:rPr>
            </w:pPr>
            <w:r>
              <w:rPr>
                <w:rFonts w:hint="eastAsia" w:ascii="宋体" w:hAnsi="宋体"/>
                <w:b/>
                <w:sz w:val="21"/>
                <w:szCs w:val="21"/>
              </w:rPr>
              <w:t>C级标准</w:t>
            </w:r>
          </w:p>
        </w:tc>
        <w:tc>
          <w:tcPr>
            <w:tcW w:w="4536" w:type="dxa"/>
            <w:vMerge w:val="continue"/>
            <w:noWrap w:val="0"/>
            <w:vAlign w:val="top"/>
          </w:tcPr>
          <w:p>
            <w:pPr>
              <w:jc w:val="center"/>
              <w:rPr>
                <w:rFonts w:ascii="宋体" w:hAnsi="宋体"/>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1668" w:type="dxa"/>
            <w:noWrap w:val="0"/>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课程</w:t>
            </w:r>
            <w:r>
              <w:rPr>
                <w:rFonts w:ascii="宋体" w:hAnsi="宋体" w:cs="Arial"/>
                <w:sz w:val="21"/>
                <w:szCs w:val="21"/>
              </w:rPr>
              <w:t>标准</w:t>
            </w:r>
          </w:p>
        </w:tc>
        <w:tc>
          <w:tcPr>
            <w:tcW w:w="567" w:type="dxa"/>
            <w:noWrap w:val="0"/>
            <w:vAlign w:val="center"/>
          </w:tcPr>
          <w:p>
            <w:pPr>
              <w:autoSpaceDE w:val="0"/>
              <w:autoSpaceDN w:val="0"/>
              <w:adjustRightInd w:val="0"/>
              <w:jc w:val="center"/>
              <w:rPr>
                <w:rFonts w:ascii="宋体" w:hAnsi="宋体"/>
                <w:sz w:val="21"/>
                <w:szCs w:val="21"/>
              </w:rPr>
            </w:pPr>
            <w:r>
              <w:rPr>
                <w:rFonts w:hint="eastAsia" w:ascii="宋体" w:hAnsi="宋体" w:cs="Arial"/>
                <w:sz w:val="21"/>
                <w:szCs w:val="21"/>
              </w:rPr>
              <w:t>4</w:t>
            </w:r>
          </w:p>
        </w:tc>
        <w:tc>
          <w:tcPr>
            <w:tcW w:w="4536"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1.课程标准有力支撑专业人才培养目标与毕业要求，</w:t>
            </w:r>
            <w:r>
              <w:rPr>
                <w:rFonts w:hint="eastAsia" w:ascii="宋体" w:hAnsi="宋体" w:cs="Arial"/>
                <w:sz w:val="21"/>
                <w:szCs w:val="21"/>
              </w:rPr>
              <w:t>以培养学生能力为主线，教学</w:t>
            </w:r>
            <w:r>
              <w:rPr>
                <w:rFonts w:hint="eastAsia" w:ascii="宋体" w:hAnsi="宋体" w:cs="宋体"/>
                <w:color w:val="000000"/>
                <w:kern w:val="0"/>
                <w:sz w:val="21"/>
                <w:szCs w:val="21"/>
              </w:rPr>
              <w:t>理念先进、体现专业特色；（2分）</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2.课程目标体现科学性、前沿性、实用性，内容</w:t>
            </w:r>
            <w:r>
              <w:rPr>
                <w:rFonts w:hint="eastAsia" w:ascii="宋体" w:hAnsi="宋体" w:cs="Arial"/>
                <w:sz w:val="21"/>
                <w:szCs w:val="21"/>
              </w:rPr>
              <w:t>系统规范。</w:t>
            </w:r>
            <w:r>
              <w:rPr>
                <w:rFonts w:hint="eastAsia" w:ascii="宋体" w:hAnsi="宋体" w:cs="宋体"/>
                <w:color w:val="000000"/>
                <w:kern w:val="0"/>
                <w:sz w:val="21"/>
                <w:szCs w:val="21"/>
              </w:rPr>
              <w:t>（2分）</w:t>
            </w:r>
          </w:p>
        </w:tc>
        <w:tc>
          <w:tcPr>
            <w:tcW w:w="3543"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1.课程标准基本契合专业人才培养目标与毕业要求；课程定位比较准确；</w:t>
            </w:r>
            <w:r>
              <w:rPr>
                <w:rFonts w:ascii="宋体" w:hAnsi="宋体" w:cs="宋体"/>
                <w:color w:val="000000"/>
                <w:kern w:val="0"/>
                <w:sz w:val="21"/>
                <w:szCs w:val="21"/>
              </w:rPr>
              <w:t xml:space="preserve"> </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2.课程目标任务比较明确，内容</w:t>
            </w:r>
            <w:r>
              <w:rPr>
                <w:rFonts w:hint="eastAsia" w:ascii="宋体" w:hAnsi="宋体" w:cs="Arial"/>
                <w:sz w:val="21"/>
                <w:szCs w:val="21"/>
              </w:rPr>
              <w:t>全面、规范。</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1.课程标准。</w:t>
            </w:r>
          </w:p>
          <w:p>
            <w:pPr>
              <w:autoSpaceDE w:val="0"/>
              <w:autoSpaceDN w:val="0"/>
              <w:adjustRightInd w:val="0"/>
              <w:jc w:val="left"/>
              <w:rPr>
                <w:rFonts w:ascii="宋体" w:hAnsi="宋体"/>
                <w:sz w:val="22"/>
                <w:szCs w:val="22"/>
              </w:rPr>
            </w:pPr>
            <w:r>
              <w:rPr>
                <w:rFonts w:hint="eastAsia" w:ascii="宋体" w:hAnsi="宋体"/>
                <w:sz w:val="22"/>
                <w:szCs w:val="22"/>
              </w:rPr>
              <w:t>2.制定课程标准所依据的</w:t>
            </w:r>
            <w:r>
              <w:rPr>
                <w:rFonts w:hint="eastAsia" w:ascii="宋体" w:hAnsi="宋体" w:cs="宋体"/>
                <w:color w:val="000000"/>
                <w:kern w:val="0"/>
                <w:sz w:val="21"/>
                <w:szCs w:val="21"/>
              </w:rPr>
              <w:t>专业人才培养目标与毕业要求</w:t>
            </w:r>
            <w:r>
              <w:rPr>
                <w:rFonts w:hint="eastAsia" w:ascii="宋体" w:hAnsi="宋体"/>
                <w:sz w:val="22"/>
                <w:szCs w:val="22"/>
              </w:rPr>
              <w:t>。</w:t>
            </w:r>
            <w:r>
              <w:rPr>
                <w:rFonts w:ascii="宋体" w:hAnsi="宋体"/>
                <w:sz w:val="22"/>
                <w:szCs w:val="22"/>
              </w:rPr>
              <w:t xml:space="preserve"> </w:t>
            </w:r>
          </w:p>
          <w:p>
            <w:pPr>
              <w:autoSpaceDE w:val="0"/>
              <w:autoSpaceDN w:val="0"/>
              <w:adjustRightInd w:val="0"/>
              <w:jc w:val="left"/>
              <w:rPr>
                <w:rFonts w:ascii="宋体" w:hAnsi="宋体"/>
                <w:color w:val="FF0000"/>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1668" w:type="dxa"/>
            <w:noWrap w:val="0"/>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课程建设思路与举措</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2</w:t>
            </w:r>
          </w:p>
        </w:tc>
        <w:tc>
          <w:tcPr>
            <w:tcW w:w="4536" w:type="dxa"/>
            <w:noWrap w:val="0"/>
            <w:vAlign w:val="top"/>
          </w:tcPr>
          <w:p>
            <w:pPr>
              <w:jc w:val="left"/>
              <w:rPr>
                <w:rFonts w:ascii="宋体" w:hAnsi="宋体" w:cs="宋体"/>
                <w:kern w:val="0"/>
                <w:sz w:val="21"/>
                <w:szCs w:val="21"/>
              </w:rPr>
            </w:pPr>
            <w:r>
              <w:rPr>
                <w:rFonts w:hint="eastAsia" w:ascii="宋体" w:hAnsi="宋体" w:cs="宋体"/>
                <w:kern w:val="0"/>
                <w:sz w:val="21"/>
                <w:szCs w:val="21"/>
              </w:rPr>
              <w:t>1.制定了科学的课程建设方案，思路明确；（1分）</w:t>
            </w:r>
          </w:p>
          <w:p>
            <w:pPr>
              <w:jc w:val="left"/>
              <w:rPr>
                <w:rFonts w:ascii="宋体" w:hAnsi="宋体" w:cs="宋体"/>
                <w:kern w:val="0"/>
                <w:sz w:val="21"/>
                <w:szCs w:val="21"/>
              </w:rPr>
            </w:pPr>
            <w:r>
              <w:rPr>
                <w:rFonts w:hint="eastAsia" w:ascii="宋体" w:hAnsi="宋体" w:cs="宋体"/>
                <w:kern w:val="0"/>
                <w:sz w:val="21"/>
                <w:szCs w:val="21"/>
              </w:rPr>
              <w:t>2.有具体实施计划相配套的措施，成效显著。（1分）</w:t>
            </w:r>
          </w:p>
        </w:tc>
        <w:tc>
          <w:tcPr>
            <w:tcW w:w="3543" w:type="dxa"/>
            <w:noWrap w:val="0"/>
            <w:vAlign w:val="top"/>
          </w:tcPr>
          <w:p>
            <w:pPr>
              <w:jc w:val="left"/>
              <w:rPr>
                <w:rFonts w:ascii="宋体" w:hAnsi="宋体" w:cs="宋体"/>
                <w:kern w:val="0"/>
                <w:sz w:val="21"/>
                <w:szCs w:val="21"/>
              </w:rPr>
            </w:pPr>
            <w:r>
              <w:rPr>
                <w:rFonts w:hint="eastAsia" w:ascii="宋体" w:hAnsi="宋体" w:cs="宋体"/>
                <w:kern w:val="0"/>
                <w:sz w:val="21"/>
                <w:szCs w:val="21"/>
              </w:rPr>
              <w:t>1.制定了课程建设总体规划；</w:t>
            </w:r>
          </w:p>
          <w:p>
            <w:pPr>
              <w:jc w:val="left"/>
              <w:rPr>
                <w:rFonts w:ascii="宋体" w:hAnsi="宋体" w:cs="Arial"/>
                <w:sz w:val="21"/>
                <w:szCs w:val="21"/>
              </w:rPr>
            </w:pPr>
            <w:r>
              <w:rPr>
                <w:rFonts w:hint="eastAsia" w:ascii="宋体" w:hAnsi="宋体" w:cs="宋体"/>
                <w:kern w:val="0"/>
                <w:sz w:val="21"/>
                <w:szCs w:val="21"/>
              </w:rPr>
              <w:t>2.有实施计划和措施，有一定成效。</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1.课程建设规划。</w:t>
            </w:r>
          </w:p>
          <w:p>
            <w:pPr>
              <w:autoSpaceDE w:val="0"/>
              <w:autoSpaceDN w:val="0"/>
              <w:adjustRightInd w:val="0"/>
              <w:jc w:val="left"/>
              <w:rPr>
                <w:rFonts w:ascii="宋体" w:hAnsi="宋体"/>
                <w:sz w:val="22"/>
                <w:szCs w:val="22"/>
              </w:rPr>
            </w:pPr>
            <w:r>
              <w:rPr>
                <w:rFonts w:hint="eastAsia" w:ascii="宋体" w:hAnsi="宋体"/>
                <w:sz w:val="22"/>
                <w:szCs w:val="22"/>
              </w:rPr>
              <w:t>2.课程建设报告。</w:t>
            </w: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jc w:val="center"/>
        </w:trPr>
        <w:tc>
          <w:tcPr>
            <w:tcW w:w="1668" w:type="dxa"/>
            <w:noWrap w:val="0"/>
            <w:vAlign w:val="center"/>
          </w:tcPr>
          <w:p>
            <w:pPr>
              <w:jc w:val="center"/>
              <w:rPr>
                <w:rFonts w:ascii="宋体" w:hAnsi="宋体" w:cs="Arial"/>
                <w:sz w:val="21"/>
                <w:szCs w:val="21"/>
              </w:rPr>
            </w:pPr>
            <w:r>
              <w:rPr>
                <w:rFonts w:hint="eastAsia" w:ascii="宋体" w:hAnsi="宋体" w:cs="Arial"/>
                <w:sz w:val="21"/>
                <w:szCs w:val="21"/>
              </w:rPr>
              <w:t>专</w:t>
            </w:r>
            <w:r>
              <w:rPr>
                <w:rFonts w:ascii="宋体" w:hAnsi="宋体" w:cs="Arial"/>
                <w:sz w:val="21"/>
                <w:szCs w:val="21"/>
              </w:rPr>
              <w:t>业背景</w:t>
            </w:r>
          </w:p>
          <w:p>
            <w:pPr>
              <w:jc w:val="center"/>
              <w:rPr>
                <w:rFonts w:ascii="宋体" w:hAnsi="宋体" w:cs="Arial"/>
                <w:sz w:val="21"/>
                <w:szCs w:val="21"/>
              </w:rPr>
            </w:pPr>
            <w:r>
              <w:rPr>
                <w:rFonts w:ascii="宋体" w:hAnsi="宋体" w:cs="Arial"/>
                <w:sz w:val="21"/>
                <w:szCs w:val="21"/>
              </w:rPr>
              <w:t>与学术</w:t>
            </w:r>
            <w:r>
              <w:rPr>
                <w:rFonts w:hint="eastAsia" w:ascii="宋体" w:hAnsi="宋体" w:cs="Arial"/>
                <w:sz w:val="21"/>
                <w:szCs w:val="21"/>
              </w:rPr>
              <w:t>成果</w:t>
            </w:r>
          </w:p>
        </w:tc>
        <w:tc>
          <w:tcPr>
            <w:tcW w:w="567" w:type="dxa"/>
            <w:noWrap w:val="0"/>
            <w:vAlign w:val="center"/>
          </w:tcPr>
          <w:p>
            <w:pPr>
              <w:jc w:val="center"/>
              <w:rPr>
                <w:rFonts w:ascii="宋体" w:hAnsi="宋体"/>
                <w:sz w:val="21"/>
                <w:szCs w:val="21"/>
              </w:rPr>
            </w:pPr>
            <w:r>
              <w:rPr>
                <w:rFonts w:hint="eastAsia" w:ascii="宋体" w:hAnsi="宋体" w:cs="Arial"/>
                <w:sz w:val="21"/>
                <w:szCs w:val="21"/>
              </w:rPr>
              <w:t>5</w:t>
            </w:r>
          </w:p>
        </w:tc>
        <w:tc>
          <w:tcPr>
            <w:tcW w:w="4536" w:type="dxa"/>
            <w:noWrap w:val="0"/>
            <w:vAlign w:val="center"/>
          </w:tcPr>
          <w:p>
            <w:pPr>
              <w:rPr>
                <w:rFonts w:ascii="宋体"/>
                <w:color w:val="000000"/>
                <w:sz w:val="18"/>
                <w:szCs w:val="18"/>
              </w:rPr>
            </w:pPr>
            <w:r>
              <w:rPr>
                <w:rFonts w:hint="eastAsia" w:ascii="宋体" w:hAnsi="宋体" w:cs="宋体"/>
                <w:color w:val="000000"/>
                <w:kern w:val="0"/>
                <w:sz w:val="21"/>
                <w:szCs w:val="21"/>
              </w:rPr>
              <w:t>1.具有高级职称、博士学位；（2分）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近三年在本学科核心期刊发表有3篇以上学术论文（第一作者），或获得省部级及以上科研奖励（排名前三）、或主持有一项省部级及以上科研项目，或出版专著（第一作者）、或获得发明专利授权（第一发明人）。（3分）</w:t>
            </w:r>
          </w:p>
        </w:tc>
        <w:tc>
          <w:tcPr>
            <w:tcW w:w="3543" w:type="dxa"/>
            <w:noWrap w:val="0"/>
            <w:vAlign w:val="center"/>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1.具有中级职称或硕士学位；</w:t>
            </w:r>
          </w:p>
          <w:p>
            <w:pPr>
              <w:autoSpaceDE w:val="0"/>
              <w:autoSpaceDN w:val="0"/>
              <w:adjustRightInd w:val="0"/>
              <w:jc w:val="left"/>
              <w:rPr>
                <w:rFonts w:ascii="宋体" w:hAnsi="宋体" w:cs="宋体"/>
                <w:b/>
                <w:color w:val="000000"/>
                <w:kern w:val="0"/>
                <w:sz w:val="18"/>
                <w:szCs w:val="18"/>
              </w:rPr>
            </w:pPr>
            <w:r>
              <w:rPr>
                <w:rFonts w:hint="eastAsia" w:ascii="宋体" w:hAnsi="宋体" w:cs="宋体"/>
                <w:color w:val="000000"/>
                <w:kern w:val="0"/>
                <w:sz w:val="21"/>
                <w:szCs w:val="21"/>
              </w:rPr>
              <w:t>2.近三年发表有学术论文，或获得科研奖励、或参加科研项目、或获得专利授权。</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1.主讲教师简况（含出生年月、学历学位、职称、近两年主讲本课程时数）。</w:t>
            </w:r>
          </w:p>
          <w:p>
            <w:pPr>
              <w:autoSpaceDE w:val="0"/>
              <w:autoSpaceDN w:val="0"/>
              <w:adjustRightInd w:val="0"/>
              <w:jc w:val="left"/>
              <w:rPr>
                <w:rFonts w:ascii="宋体" w:hAnsi="宋体"/>
                <w:color w:val="000000"/>
                <w:sz w:val="22"/>
                <w:szCs w:val="22"/>
              </w:rPr>
            </w:pPr>
            <w:r>
              <w:rPr>
                <w:rFonts w:hint="eastAsia" w:ascii="宋体" w:hAnsi="宋体"/>
                <w:sz w:val="22"/>
                <w:szCs w:val="22"/>
              </w:rPr>
              <w:t>2.主讲教师</w:t>
            </w:r>
            <w:r>
              <w:rPr>
                <w:rFonts w:hint="eastAsia" w:ascii="宋体" w:hAnsi="宋体"/>
                <w:color w:val="000000"/>
                <w:sz w:val="22"/>
                <w:szCs w:val="22"/>
              </w:rPr>
              <w:t>近三年公开发表的科研论文、科研获奖、主持或参与的科研项目等清单。</w:t>
            </w: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p>
            <w:pPr>
              <w:autoSpaceDE w:val="0"/>
              <w:autoSpaceDN w:val="0"/>
              <w:adjustRightInd w:val="0"/>
              <w:jc w:val="left"/>
              <w:rPr>
                <w:rFonts w:ascii="宋体" w:hAnsi="宋体"/>
                <w:sz w:val="22"/>
                <w:szCs w:val="22"/>
              </w:rPr>
            </w:pPr>
            <w:r>
              <w:rPr>
                <w:rFonts w:hint="eastAsia" w:ascii="宋体" w:hAnsi="宋体" w:cs="宋体"/>
                <w:b/>
                <w:color w:val="000000"/>
                <w:kern w:val="0"/>
                <w:sz w:val="18"/>
                <w:szCs w:val="18"/>
              </w:rPr>
              <w:t>（注：主讲教师指近两学年承担过该课程主讲任务的教师。如有2名及以上的主讲教师，则按平均值计分。教育学院课程主讲教师A级标准按硕士学位计。）</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教学研究</w:t>
            </w:r>
          </w:p>
          <w:p>
            <w:pPr>
              <w:jc w:val="center"/>
              <w:rPr>
                <w:rFonts w:ascii="宋体" w:hAnsi="宋体"/>
                <w:sz w:val="21"/>
                <w:szCs w:val="21"/>
              </w:rPr>
            </w:pPr>
            <w:r>
              <w:rPr>
                <w:rFonts w:hint="eastAsia" w:ascii="宋体" w:hAnsi="宋体"/>
                <w:sz w:val="21"/>
                <w:szCs w:val="21"/>
              </w:rPr>
              <w:t>与改革成果</w:t>
            </w:r>
          </w:p>
        </w:tc>
        <w:tc>
          <w:tcPr>
            <w:tcW w:w="567" w:type="dxa"/>
            <w:noWrap w:val="0"/>
            <w:vAlign w:val="center"/>
          </w:tcPr>
          <w:p>
            <w:pPr>
              <w:jc w:val="center"/>
              <w:rPr>
                <w:rFonts w:ascii="宋体" w:hAnsi="宋体"/>
                <w:sz w:val="21"/>
                <w:szCs w:val="21"/>
              </w:rPr>
            </w:pPr>
            <w:r>
              <w:rPr>
                <w:rFonts w:hint="eastAsia" w:ascii="宋体" w:hAnsi="宋体"/>
                <w:sz w:val="21"/>
                <w:szCs w:val="21"/>
              </w:rPr>
              <w:t>6</w:t>
            </w:r>
          </w:p>
        </w:tc>
        <w:tc>
          <w:tcPr>
            <w:tcW w:w="4536" w:type="dxa"/>
            <w:noWrap w:val="0"/>
            <w:vAlign w:val="center"/>
          </w:tcPr>
          <w:p>
            <w:pPr>
              <w:widowControl/>
              <w:jc w:val="left"/>
              <w:rPr>
                <w:rFonts w:ascii="宋体" w:hAnsi="宋体" w:cs="宋体"/>
                <w:b/>
                <w:kern w:val="0"/>
                <w:sz w:val="21"/>
                <w:szCs w:val="21"/>
              </w:rPr>
            </w:pPr>
            <w:r>
              <w:rPr>
                <w:rFonts w:hint="eastAsia" w:ascii="宋体" w:hAnsi="宋体" w:cs="宋体"/>
                <w:b/>
                <w:kern w:val="0"/>
                <w:sz w:val="21"/>
                <w:szCs w:val="21"/>
              </w:rPr>
              <w:t>（按四项中得分高的前三项计分）</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1.近两届获1项与本课程有关的省部级二等及以上教学成果奖（排名前三）或教学竞赛奖；（2分）</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w:t>
            </w:r>
            <w:r>
              <w:rPr>
                <w:rFonts w:hint="eastAsia" w:ascii="宋体" w:hAnsi="宋体" w:cs="宋体"/>
                <w:spacing w:val="-6"/>
                <w:kern w:val="0"/>
                <w:sz w:val="21"/>
                <w:szCs w:val="21"/>
              </w:rPr>
              <w:t>课程有关的省部级及以上教研立项项目；（</w:t>
            </w:r>
            <w:r>
              <w:rPr>
                <w:rFonts w:hint="eastAsia" w:ascii="宋体" w:hAnsi="宋体" w:cs="宋体"/>
                <w:kern w:val="0"/>
                <w:sz w:val="21"/>
                <w:szCs w:val="21"/>
              </w:rPr>
              <w:t>2分）</w:t>
            </w:r>
          </w:p>
          <w:p>
            <w:pPr>
              <w:widowControl/>
              <w:jc w:val="left"/>
              <w:rPr>
                <w:rFonts w:ascii="宋体" w:hAnsi="宋体" w:cs="宋体"/>
                <w:kern w:val="0"/>
                <w:sz w:val="21"/>
                <w:szCs w:val="21"/>
              </w:rPr>
            </w:pPr>
            <w:r>
              <w:rPr>
                <w:rFonts w:hint="eastAsia" w:ascii="宋体" w:hAnsi="宋体" w:cs="宋体"/>
                <w:kern w:val="0"/>
                <w:sz w:val="21"/>
                <w:szCs w:val="21"/>
              </w:rPr>
              <w:t>3.近三年公开发表教研论文人均≥0.8篇；或有在学校奖励刊物发表的教研论文；或本课程自编公开出版教材为兄弟院校采用；（2分）</w:t>
            </w:r>
          </w:p>
          <w:p>
            <w:pPr>
              <w:widowControl/>
              <w:spacing w:line="320" w:lineRule="atLeast"/>
              <w:jc w:val="left"/>
              <w:rPr>
                <w:rFonts w:ascii="宋体" w:hAnsi="宋体" w:cs="宋体"/>
                <w:kern w:val="0"/>
                <w:sz w:val="24"/>
                <w:szCs w:val="24"/>
              </w:rPr>
            </w:pPr>
            <w:r>
              <w:rPr>
                <w:rFonts w:hint="eastAsia" w:ascii="宋体" w:hAnsi="宋体" w:cs="宋体"/>
                <w:kern w:val="0"/>
                <w:sz w:val="21"/>
                <w:szCs w:val="21"/>
              </w:rPr>
              <w:t>4.对课程有重大改革举措，在激发学生学习热情，提升学习效果方面，形成了富有成效具有独特教学风格。（2分）</w:t>
            </w:r>
          </w:p>
        </w:tc>
        <w:tc>
          <w:tcPr>
            <w:tcW w:w="3543" w:type="dxa"/>
            <w:noWrap w:val="0"/>
            <w:vAlign w:val="center"/>
          </w:tcPr>
          <w:p>
            <w:pPr>
              <w:widowControl/>
              <w:jc w:val="left"/>
              <w:rPr>
                <w:rFonts w:ascii="宋体" w:hAnsi="宋体" w:cs="宋体"/>
                <w:b/>
                <w:kern w:val="0"/>
                <w:sz w:val="21"/>
                <w:szCs w:val="21"/>
              </w:rPr>
            </w:pPr>
            <w:r>
              <w:rPr>
                <w:rFonts w:hint="eastAsia" w:ascii="宋体" w:hAnsi="宋体" w:cs="宋体"/>
                <w:b/>
                <w:kern w:val="0"/>
                <w:sz w:val="21"/>
                <w:szCs w:val="21"/>
              </w:rPr>
              <w:t>（按四项中得分高的前三项计分）</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1.近两届获1项与本课程有关的校级教学成果二等奖或教学竞赛二等奖；</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2.近三年至少主持并完成1项与本课程有关的校级教研立项项目；</w:t>
            </w:r>
          </w:p>
          <w:p>
            <w:pPr>
              <w:widowControl/>
              <w:jc w:val="left"/>
              <w:rPr>
                <w:rFonts w:ascii="宋体" w:hAnsi="宋体" w:cs="宋体"/>
                <w:kern w:val="0"/>
                <w:sz w:val="21"/>
                <w:szCs w:val="21"/>
              </w:rPr>
            </w:pPr>
            <w:r>
              <w:rPr>
                <w:rFonts w:hint="eastAsia" w:ascii="宋体" w:hAnsi="宋体" w:cs="宋体"/>
                <w:kern w:val="0"/>
                <w:sz w:val="21"/>
                <w:szCs w:val="21"/>
              </w:rPr>
              <w:t>3.近三年有公开发表的教研论文。</w:t>
            </w:r>
          </w:p>
          <w:p>
            <w:pPr>
              <w:widowControl/>
              <w:jc w:val="left"/>
              <w:rPr>
                <w:rFonts w:ascii="宋体" w:hAnsi="宋体" w:cs="宋体"/>
                <w:kern w:val="0"/>
                <w:sz w:val="21"/>
                <w:szCs w:val="21"/>
              </w:rPr>
            </w:pPr>
            <w:r>
              <w:rPr>
                <w:rFonts w:hint="eastAsia" w:ascii="宋体" w:hAnsi="宋体" w:cs="宋体"/>
                <w:kern w:val="0"/>
                <w:sz w:val="21"/>
                <w:szCs w:val="21"/>
              </w:rPr>
              <w:t>4.对课程有改革举措，在激发学生学习热情，提升学习效果方面取得一定成效。</w:t>
            </w:r>
          </w:p>
        </w:tc>
        <w:tc>
          <w:tcPr>
            <w:tcW w:w="4536" w:type="dxa"/>
            <w:noWrap w:val="0"/>
            <w:vAlign w:val="top"/>
          </w:tcPr>
          <w:p>
            <w:pPr>
              <w:autoSpaceDE w:val="0"/>
              <w:autoSpaceDN w:val="0"/>
              <w:adjustRightInd w:val="0"/>
              <w:jc w:val="left"/>
              <w:rPr>
                <w:rFonts w:ascii="宋体" w:hAnsi="宋体"/>
                <w:color w:val="000000"/>
                <w:sz w:val="22"/>
                <w:szCs w:val="22"/>
              </w:rPr>
            </w:pPr>
            <w:r>
              <w:rPr>
                <w:rFonts w:hint="eastAsia" w:ascii="宋体" w:hAnsi="宋体" w:cs="宋体"/>
                <w:color w:val="333333"/>
                <w:kern w:val="0"/>
                <w:sz w:val="20"/>
                <w:szCs w:val="20"/>
              </w:rPr>
              <w:t>1</w:t>
            </w:r>
            <w:r>
              <w:rPr>
                <w:rFonts w:hint="eastAsia" w:ascii="宋体" w:hAnsi="宋体"/>
                <w:color w:val="000000"/>
                <w:sz w:val="22"/>
                <w:szCs w:val="22"/>
              </w:rPr>
              <w:t>.近两届主讲教师所获校级及以上教学奖的文件。</w:t>
            </w:r>
          </w:p>
          <w:p>
            <w:pPr>
              <w:autoSpaceDE w:val="0"/>
              <w:autoSpaceDN w:val="0"/>
              <w:adjustRightInd w:val="0"/>
              <w:jc w:val="left"/>
              <w:rPr>
                <w:rFonts w:ascii="宋体" w:hAnsi="宋体"/>
                <w:color w:val="000000"/>
                <w:sz w:val="22"/>
                <w:szCs w:val="22"/>
              </w:rPr>
            </w:pPr>
            <w:r>
              <w:rPr>
                <w:rFonts w:hint="eastAsia" w:ascii="宋体" w:hAnsi="宋体"/>
                <w:color w:val="000000"/>
                <w:sz w:val="22"/>
                <w:szCs w:val="22"/>
              </w:rPr>
              <w:t>2.近三年主讲教师主持或完成的与本课程相关的校级及以上教研项目文件。</w:t>
            </w:r>
          </w:p>
          <w:p>
            <w:pPr>
              <w:autoSpaceDE w:val="0"/>
              <w:autoSpaceDN w:val="0"/>
              <w:adjustRightInd w:val="0"/>
              <w:jc w:val="left"/>
              <w:rPr>
                <w:rFonts w:ascii="宋体" w:hAnsi="宋体"/>
                <w:color w:val="000000"/>
                <w:sz w:val="22"/>
                <w:szCs w:val="22"/>
              </w:rPr>
            </w:pPr>
            <w:r>
              <w:rPr>
                <w:rFonts w:hint="eastAsia" w:ascii="宋体" w:hAnsi="宋体"/>
                <w:color w:val="000000"/>
                <w:sz w:val="22"/>
                <w:szCs w:val="22"/>
              </w:rPr>
              <w:t>3.近三年主讲教师公开发表的与本课程相关的教研论文；自编教材及同类院校的采用证明。</w:t>
            </w:r>
          </w:p>
          <w:p>
            <w:pPr>
              <w:autoSpaceDE w:val="0"/>
              <w:autoSpaceDN w:val="0"/>
              <w:adjustRightInd w:val="0"/>
              <w:jc w:val="left"/>
              <w:rPr>
                <w:rFonts w:ascii="宋体" w:hAnsi="宋体" w:cs="宋体"/>
                <w:kern w:val="0"/>
                <w:sz w:val="21"/>
                <w:szCs w:val="21"/>
              </w:rPr>
            </w:pPr>
            <w:r>
              <w:rPr>
                <w:rFonts w:hint="eastAsia" w:ascii="宋体" w:hAnsi="宋体"/>
                <w:color w:val="000000"/>
                <w:sz w:val="22"/>
                <w:szCs w:val="22"/>
              </w:rPr>
              <w:t>4.本</w:t>
            </w:r>
            <w:r>
              <w:rPr>
                <w:rFonts w:hint="eastAsia" w:ascii="宋体" w:hAnsi="宋体" w:cs="宋体"/>
                <w:kern w:val="0"/>
                <w:sz w:val="21"/>
                <w:szCs w:val="21"/>
              </w:rPr>
              <w:t>课程开展教学改革的举措及成效及其证明材料。</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color w:val="000000"/>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师德师能</w:t>
            </w:r>
          </w:p>
        </w:tc>
        <w:tc>
          <w:tcPr>
            <w:tcW w:w="567" w:type="dxa"/>
            <w:noWrap w:val="0"/>
            <w:vAlign w:val="center"/>
          </w:tcPr>
          <w:p>
            <w:pPr>
              <w:jc w:val="center"/>
              <w:rPr>
                <w:rFonts w:ascii="宋体" w:hAnsi="宋体"/>
                <w:sz w:val="21"/>
                <w:szCs w:val="21"/>
              </w:rPr>
            </w:pPr>
            <w:r>
              <w:rPr>
                <w:rFonts w:hint="eastAsia" w:ascii="宋体" w:hAnsi="宋体"/>
                <w:sz w:val="21"/>
                <w:szCs w:val="21"/>
              </w:rPr>
              <w:t>4</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1.主讲教师政治立场坚定，为人师表，从严执教，教学质量高，注重充分挖掘教学内容中的德育素材，体现立德树人、教书育人；（2分）</w:t>
            </w:r>
          </w:p>
          <w:p>
            <w:pPr>
              <w:widowControl/>
              <w:jc w:val="left"/>
              <w:rPr>
                <w:rFonts w:ascii="宋体" w:hAnsi="宋体" w:cs="宋体"/>
                <w:kern w:val="0"/>
                <w:sz w:val="21"/>
                <w:szCs w:val="21"/>
              </w:rPr>
            </w:pPr>
            <w:r>
              <w:rPr>
                <w:rFonts w:hint="eastAsia" w:ascii="宋体" w:hAnsi="宋体" w:cs="宋体"/>
                <w:kern w:val="0"/>
                <w:sz w:val="21"/>
                <w:szCs w:val="21"/>
              </w:rPr>
              <w:t>2.学生对师德师能评价高。</w:t>
            </w:r>
            <w:r>
              <w:rPr>
                <w:rFonts w:ascii="宋体" w:hAnsi="宋体" w:cs="宋体"/>
                <w:kern w:val="0"/>
                <w:sz w:val="21"/>
                <w:szCs w:val="21"/>
              </w:rPr>
              <w:t xml:space="preserve"> </w:t>
            </w:r>
            <w:r>
              <w:rPr>
                <w:rFonts w:hint="eastAsia" w:ascii="宋体" w:hAnsi="宋体" w:cs="宋体"/>
                <w:kern w:val="0"/>
                <w:sz w:val="21"/>
                <w:szCs w:val="21"/>
              </w:rPr>
              <w:t>（2分）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1.主讲教师政治立场坚定，重视教书育人，遵守学校规章制度，近两年无教学事故；</w:t>
            </w:r>
          </w:p>
          <w:p>
            <w:pPr>
              <w:widowControl/>
              <w:jc w:val="left"/>
              <w:rPr>
                <w:rFonts w:ascii="宋体" w:hAnsi="宋体" w:cs="宋体"/>
                <w:b/>
                <w:kern w:val="0"/>
                <w:sz w:val="21"/>
                <w:szCs w:val="21"/>
              </w:rPr>
            </w:pPr>
            <w:r>
              <w:rPr>
                <w:rFonts w:hint="eastAsia" w:ascii="宋体" w:hAnsi="宋体" w:cs="宋体"/>
                <w:kern w:val="0"/>
                <w:sz w:val="21"/>
                <w:szCs w:val="21"/>
              </w:rPr>
              <w:t>2.学生对师德师能评价较好。</w:t>
            </w:r>
          </w:p>
        </w:tc>
        <w:tc>
          <w:tcPr>
            <w:tcW w:w="4536" w:type="dxa"/>
            <w:noWrap w:val="0"/>
            <w:vAlign w:val="top"/>
          </w:tcPr>
          <w:p>
            <w:pPr>
              <w:jc w:val="left"/>
              <w:rPr>
                <w:rFonts w:ascii="宋体" w:hAnsi="宋体"/>
                <w:sz w:val="22"/>
                <w:szCs w:val="22"/>
              </w:rPr>
            </w:pPr>
            <w:r>
              <w:rPr>
                <w:rFonts w:hint="eastAsia" w:ascii="宋体" w:hAnsi="宋体"/>
                <w:sz w:val="22"/>
                <w:szCs w:val="22"/>
              </w:rPr>
              <w:t>1.主讲教师近三年来所获得校级及以上优秀教师、教育育人先进的表彰文件。</w:t>
            </w:r>
          </w:p>
          <w:p>
            <w:pPr>
              <w:jc w:val="left"/>
              <w:rPr>
                <w:rFonts w:ascii="宋体" w:hAnsi="宋体"/>
                <w:sz w:val="22"/>
                <w:szCs w:val="22"/>
              </w:rPr>
            </w:pPr>
            <w:r>
              <w:rPr>
                <w:rFonts w:hint="eastAsia" w:ascii="宋体" w:hAnsi="宋体"/>
                <w:sz w:val="22"/>
                <w:szCs w:val="22"/>
              </w:rPr>
              <w:t>2.主讲教师开展课程思政、教书育人的典型事迹陈述。</w:t>
            </w:r>
          </w:p>
          <w:p>
            <w:pPr>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查阅材料与</w:t>
            </w:r>
            <w:r>
              <w:rPr>
                <w:rFonts w:hint="eastAsia" w:ascii="宋体" w:hAnsi="宋体"/>
                <w:sz w:val="22"/>
                <w:szCs w:val="22"/>
              </w:rPr>
              <w:t>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教材选用</w:t>
            </w:r>
          </w:p>
          <w:p>
            <w:pPr>
              <w:jc w:val="center"/>
              <w:rPr>
                <w:rFonts w:ascii="宋体" w:hAnsi="宋体"/>
                <w:sz w:val="21"/>
                <w:szCs w:val="21"/>
              </w:rPr>
            </w:pPr>
            <w:r>
              <w:rPr>
                <w:rFonts w:hint="eastAsia" w:ascii="宋体" w:hAnsi="宋体"/>
                <w:sz w:val="21"/>
                <w:szCs w:val="21"/>
              </w:rPr>
              <w:t>与编写</w:t>
            </w:r>
          </w:p>
        </w:tc>
        <w:tc>
          <w:tcPr>
            <w:tcW w:w="567" w:type="dxa"/>
            <w:noWrap w:val="0"/>
            <w:vAlign w:val="center"/>
          </w:tcPr>
          <w:p>
            <w:pPr>
              <w:ind w:left="267"/>
              <w:rPr>
                <w:rFonts w:ascii="宋体" w:hAnsi="宋体" w:cs="Arial"/>
                <w:sz w:val="21"/>
                <w:szCs w:val="21"/>
              </w:rPr>
            </w:pPr>
            <w:r>
              <w:rPr>
                <w:rFonts w:hint="eastAsia" w:ascii="宋体" w:hAnsi="宋体"/>
                <w:sz w:val="21"/>
                <w:szCs w:val="21"/>
              </w:rPr>
              <w:t>2</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1．选用</w:t>
            </w:r>
            <w:r>
              <w:rPr>
                <w:rFonts w:hint="eastAsia" w:ascii="宋体" w:hAnsi="宋体"/>
                <w:sz w:val="21"/>
                <w:szCs w:val="21"/>
              </w:rPr>
              <w:t>国家及省部级获奖优秀教材</w:t>
            </w:r>
            <w:r>
              <w:rPr>
                <w:rFonts w:hint="eastAsia" w:ascii="宋体" w:hAnsi="宋体" w:cs="宋体"/>
                <w:kern w:val="0"/>
                <w:sz w:val="21"/>
                <w:szCs w:val="21"/>
              </w:rPr>
              <w:t>、国家或省部级规划教材、国家或省部级精品教材、</w:t>
            </w:r>
            <w:r>
              <w:rPr>
                <w:rFonts w:hint="eastAsia" w:ascii="宋体" w:hAnsi="宋体"/>
                <w:sz w:val="21"/>
                <w:szCs w:val="21"/>
              </w:rPr>
              <w:t>国外引进的优秀教材、</w:t>
            </w:r>
            <w:r>
              <w:rPr>
                <w:rFonts w:hint="eastAsia" w:ascii="宋体" w:hAnsi="宋体" w:cs="宋体"/>
                <w:kern w:val="0"/>
                <w:sz w:val="21"/>
                <w:szCs w:val="21"/>
              </w:rPr>
              <w:t>近三年出版的新教材、自编的优秀教材或讲义；（1分）</w:t>
            </w:r>
          </w:p>
          <w:p>
            <w:pPr>
              <w:widowControl/>
              <w:jc w:val="left"/>
              <w:rPr>
                <w:rFonts w:ascii="宋体" w:hAnsi="宋体" w:cs="宋体"/>
                <w:kern w:val="0"/>
                <w:sz w:val="21"/>
                <w:szCs w:val="21"/>
              </w:rPr>
            </w:pPr>
            <w:r>
              <w:rPr>
                <w:rFonts w:hint="eastAsia" w:ascii="宋体" w:hAnsi="宋体" w:cs="宋体"/>
                <w:kern w:val="0"/>
                <w:sz w:val="21"/>
                <w:szCs w:val="21"/>
              </w:rPr>
              <w:t>2．教材内容符合课程标准要求，学生反映好</w:t>
            </w:r>
            <w:r>
              <w:rPr>
                <w:rFonts w:ascii="宋体" w:hAnsi="宋体" w:cs="宋体"/>
                <w:kern w:val="0"/>
                <w:sz w:val="21"/>
                <w:szCs w:val="21"/>
              </w:rPr>
              <w:t>。</w:t>
            </w:r>
            <w:r>
              <w:rPr>
                <w:rFonts w:hint="eastAsia" w:ascii="宋体" w:hAnsi="宋体" w:cs="宋体"/>
                <w:kern w:val="0"/>
                <w:sz w:val="21"/>
                <w:szCs w:val="21"/>
              </w:rPr>
              <w:t>（1分）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1．选用同行公认的优秀教材；</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2．教材内容基本符合课程标准要求，学生反映较好；</w:t>
            </w:r>
          </w:p>
        </w:tc>
        <w:tc>
          <w:tcPr>
            <w:tcW w:w="4536" w:type="dxa"/>
            <w:noWrap w:val="0"/>
            <w:vAlign w:val="top"/>
          </w:tcPr>
          <w:p>
            <w:pPr>
              <w:rPr>
                <w:rFonts w:ascii="宋体" w:hAnsi="宋体"/>
                <w:sz w:val="22"/>
                <w:szCs w:val="22"/>
              </w:rPr>
            </w:pPr>
            <w:r>
              <w:rPr>
                <w:rFonts w:hint="eastAsia" w:ascii="宋体" w:hAnsi="宋体"/>
                <w:sz w:val="22"/>
                <w:szCs w:val="22"/>
              </w:rPr>
              <w:t>1.近两年本课程选用的省部级及以上的优秀教材。</w:t>
            </w:r>
          </w:p>
          <w:p>
            <w:pPr>
              <w:rPr>
                <w:rFonts w:ascii="宋体" w:hAnsi="宋体"/>
                <w:sz w:val="22"/>
                <w:szCs w:val="22"/>
              </w:rPr>
            </w:pPr>
            <w:r>
              <w:rPr>
                <w:rFonts w:hint="eastAsia" w:ascii="宋体" w:hAnsi="宋体"/>
                <w:sz w:val="22"/>
                <w:szCs w:val="22"/>
              </w:rPr>
              <w:t>2.近两年本课程教师自编的教材或自编教辅材料。</w:t>
            </w:r>
          </w:p>
          <w:p>
            <w:pPr>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查阅相关材料与</w:t>
            </w:r>
            <w:r>
              <w:rPr>
                <w:rFonts w:hint="eastAsia" w:ascii="宋体" w:hAnsi="宋体"/>
                <w:sz w:val="22"/>
                <w:szCs w:val="22"/>
              </w:rPr>
              <w:t>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实验（实训）</w:t>
            </w:r>
          </w:p>
          <w:p>
            <w:pPr>
              <w:jc w:val="center"/>
              <w:rPr>
                <w:rFonts w:ascii="宋体" w:hAnsi="宋体"/>
                <w:sz w:val="21"/>
                <w:szCs w:val="21"/>
              </w:rPr>
            </w:pPr>
            <w:r>
              <w:rPr>
                <w:rFonts w:hint="eastAsia" w:ascii="宋体" w:hAnsi="宋体"/>
                <w:sz w:val="21"/>
                <w:szCs w:val="21"/>
              </w:rPr>
              <w:t>条件</w:t>
            </w:r>
          </w:p>
        </w:tc>
        <w:tc>
          <w:tcPr>
            <w:tcW w:w="567" w:type="dxa"/>
            <w:noWrap w:val="0"/>
            <w:vAlign w:val="center"/>
          </w:tcPr>
          <w:p>
            <w:pPr>
              <w:jc w:val="center"/>
              <w:rPr>
                <w:rFonts w:ascii="宋体" w:hAnsi="宋体"/>
                <w:sz w:val="21"/>
                <w:szCs w:val="21"/>
              </w:rPr>
            </w:pPr>
            <w:r>
              <w:rPr>
                <w:rFonts w:hint="eastAsia" w:ascii="宋体" w:hAnsi="宋体"/>
                <w:sz w:val="21"/>
                <w:szCs w:val="21"/>
              </w:rPr>
              <w:t>4</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1．有满足课程教学需要的实验室（实训基地）和实验仪器设备台套数，基本实验实训活动安排能达到学生人人动手的要求，设备完好率≥95%；</w:t>
            </w:r>
            <w:r>
              <w:rPr>
                <w:rFonts w:ascii="宋体" w:hAnsi="宋体" w:cs="宋体"/>
                <w:kern w:val="0"/>
                <w:sz w:val="21"/>
                <w:szCs w:val="21"/>
              </w:rPr>
              <w:t xml:space="preserve"> </w:t>
            </w:r>
            <w:r>
              <w:rPr>
                <w:rFonts w:hint="eastAsia" w:ascii="宋体" w:hAnsi="宋体" w:cs="宋体"/>
                <w:kern w:val="0"/>
                <w:sz w:val="21"/>
                <w:szCs w:val="21"/>
              </w:rPr>
              <w:t>（1分）</w:t>
            </w:r>
          </w:p>
          <w:p>
            <w:pPr>
              <w:widowControl/>
              <w:jc w:val="left"/>
              <w:rPr>
                <w:rFonts w:ascii="宋体" w:hAnsi="宋体" w:cs="宋体"/>
                <w:kern w:val="0"/>
                <w:sz w:val="21"/>
                <w:szCs w:val="21"/>
              </w:rPr>
            </w:pPr>
            <w:r>
              <w:rPr>
                <w:rFonts w:hint="eastAsia" w:ascii="宋体" w:hAnsi="宋体" w:cs="宋体"/>
                <w:kern w:val="0"/>
                <w:sz w:val="21"/>
                <w:szCs w:val="21"/>
              </w:rPr>
              <w:t>2．实验仪器设备功能达到教学大纲所要开设实验及综合性、设计性实验项目要求，能够进行开放式教学；（1分）</w:t>
            </w:r>
          </w:p>
          <w:p>
            <w:pPr>
              <w:widowControl/>
              <w:jc w:val="left"/>
              <w:rPr>
                <w:rFonts w:ascii="宋体" w:hAnsi="宋体" w:cs="宋体"/>
                <w:kern w:val="0"/>
                <w:sz w:val="21"/>
                <w:szCs w:val="21"/>
              </w:rPr>
            </w:pPr>
            <w:r>
              <w:rPr>
                <w:rFonts w:hint="eastAsia" w:ascii="宋体" w:hAnsi="宋体" w:cs="宋体"/>
                <w:kern w:val="0"/>
                <w:sz w:val="21"/>
                <w:szCs w:val="21"/>
              </w:rPr>
              <w:t>3．实验设备管理规范，账、卡、物相符率达到100%；（1分）</w:t>
            </w:r>
          </w:p>
          <w:p>
            <w:pPr>
              <w:widowControl/>
              <w:jc w:val="left"/>
              <w:rPr>
                <w:rFonts w:ascii="宋体" w:hAnsi="宋体" w:cs="宋体"/>
                <w:kern w:val="0"/>
                <w:sz w:val="21"/>
                <w:szCs w:val="21"/>
              </w:rPr>
            </w:pPr>
            <w:r>
              <w:rPr>
                <w:rFonts w:hint="eastAsia" w:ascii="宋体" w:hAnsi="宋体" w:cs="宋体"/>
                <w:kern w:val="0"/>
                <w:sz w:val="21"/>
                <w:szCs w:val="21"/>
              </w:rPr>
              <w:t>4.环境整洁，氛围优良。（1分）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1、2、3、4中有一项达不到或两项有欠缺。</w:t>
            </w:r>
          </w:p>
          <w:p>
            <w:pPr>
              <w:widowControl/>
              <w:jc w:val="left"/>
              <w:rPr>
                <w:rFonts w:ascii="宋体" w:hAnsi="宋体" w:cs="宋体"/>
                <w:kern w:val="0"/>
                <w:sz w:val="18"/>
                <w:szCs w:val="18"/>
              </w:rPr>
            </w:pPr>
          </w:p>
        </w:tc>
        <w:tc>
          <w:tcPr>
            <w:tcW w:w="4536" w:type="dxa"/>
            <w:noWrap w:val="0"/>
            <w:vAlign w:val="top"/>
          </w:tcPr>
          <w:p>
            <w:pPr>
              <w:rPr>
                <w:rFonts w:ascii="宋体" w:hAnsi="宋体"/>
                <w:sz w:val="22"/>
                <w:szCs w:val="22"/>
              </w:rPr>
            </w:pPr>
            <w:r>
              <w:rPr>
                <w:rFonts w:hint="eastAsia" w:ascii="宋体" w:hAnsi="宋体"/>
                <w:sz w:val="22"/>
                <w:szCs w:val="22"/>
              </w:rPr>
              <w:t>1.实地查看实验室环境，核对</w:t>
            </w:r>
            <w:r>
              <w:rPr>
                <w:rFonts w:hint="eastAsia" w:ascii="宋体" w:hAnsi="宋体" w:cs="宋体"/>
                <w:kern w:val="0"/>
                <w:sz w:val="21"/>
                <w:szCs w:val="21"/>
              </w:rPr>
              <w:t>账、卡、物</w:t>
            </w:r>
            <w:r>
              <w:rPr>
                <w:rFonts w:hint="eastAsia" w:ascii="宋体" w:hAnsi="宋体"/>
                <w:sz w:val="22"/>
                <w:szCs w:val="22"/>
              </w:rPr>
              <w:t>，核查实验仪器设备数量、学生分组情况及设备完好率。</w:t>
            </w:r>
          </w:p>
          <w:p>
            <w:pPr>
              <w:rPr>
                <w:rFonts w:ascii="宋体" w:hAnsi="宋体"/>
                <w:sz w:val="22"/>
                <w:szCs w:val="22"/>
              </w:rPr>
            </w:pPr>
            <w:r>
              <w:rPr>
                <w:rFonts w:hint="eastAsia" w:ascii="宋体" w:hAnsi="宋体"/>
                <w:sz w:val="22"/>
                <w:szCs w:val="22"/>
              </w:rPr>
              <w:t>2.实验室及实验仪器设备使用及管理规范、</w:t>
            </w:r>
            <w:r>
              <w:rPr>
                <w:rFonts w:hint="eastAsia" w:ascii="宋体" w:hAnsi="宋体" w:cs="宋体"/>
                <w:kern w:val="0"/>
                <w:sz w:val="21"/>
                <w:szCs w:val="21"/>
              </w:rPr>
              <w:t>实验教学大纲</w:t>
            </w:r>
            <w:r>
              <w:rPr>
                <w:rFonts w:hint="eastAsia" w:ascii="宋体" w:hAnsi="宋体"/>
                <w:sz w:val="22"/>
                <w:szCs w:val="22"/>
              </w:rPr>
              <w:t>。</w:t>
            </w:r>
          </w:p>
          <w:p>
            <w:pPr>
              <w:rPr>
                <w:rFonts w:ascii="宋体" w:hAnsi="宋体"/>
                <w:sz w:val="22"/>
                <w:szCs w:val="22"/>
              </w:rPr>
            </w:pPr>
            <w:r>
              <w:rPr>
                <w:rFonts w:hint="eastAsia" w:ascii="宋体" w:hAnsi="宋体"/>
                <w:sz w:val="22"/>
                <w:szCs w:val="22"/>
              </w:rPr>
              <w:t>3.学生问卷调查。</w:t>
            </w:r>
          </w:p>
          <w:p>
            <w:pPr>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r>
              <w:rPr>
                <w:rFonts w:hint="eastAsia" w:ascii="宋体" w:hAnsi="宋体"/>
                <w:sz w:val="22"/>
                <w:szCs w:val="22"/>
              </w:rPr>
              <w:t>学生问卷调查与实地考查。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网络教学</w:t>
            </w:r>
          </w:p>
          <w:p>
            <w:pPr>
              <w:jc w:val="center"/>
              <w:rPr>
                <w:rFonts w:ascii="宋体" w:hAnsi="宋体"/>
                <w:sz w:val="21"/>
                <w:szCs w:val="21"/>
              </w:rPr>
            </w:pPr>
            <w:r>
              <w:rPr>
                <w:rFonts w:hint="eastAsia" w:ascii="宋体" w:hAnsi="宋体"/>
                <w:sz w:val="21"/>
                <w:szCs w:val="21"/>
              </w:rPr>
              <w:t>资源建设</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6</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1.课程网络教学资源(电子教案、课件、教学大纲、实验指导、自主学习、视频录像、拓展资源、题库等)建设完备，并能经常保持更新；（2分）</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2.具有良好的运行机制和硬件环境；（2分）</w:t>
            </w:r>
          </w:p>
          <w:p>
            <w:pPr>
              <w:widowControl/>
              <w:jc w:val="left"/>
              <w:rPr>
                <w:rFonts w:ascii="宋体" w:hAnsi="宋体" w:cs="宋体"/>
                <w:kern w:val="0"/>
                <w:sz w:val="21"/>
                <w:szCs w:val="21"/>
              </w:rPr>
            </w:pPr>
            <w:r>
              <w:rPr>
                <w:rFonts w:hint="eastAsia" w:ascii="宋体" w:hAnsi="宋体" w:cs="宋体"/>
                <w:kern w:val="0"/>
                <w:sz w:val="21"/>
                <w:szCs w:val="21"/>
              </w:rPr>
              <w:t>3.在教学中发挥较大作用，学生利用率高、反映良好。（2分）</w:t>
            </w:r>
          </w:p>
        </w:tc>
        <w:tc>
          <w:tcPr>
            <w:tcW w:w="3543" w:type="dxa"/>
            <w:noWrap w:val="0"/>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cs="宋体"/>
                <w:kern w:val="0"/>
                <w:sz w:val="21"/>
                <w:szCs w:val="21"/>
              </w:rPr>
              <w:t>1．课程网络教学资源建设已初具规模，基本</w:t>
            </w:r>
            <w:r>
              <w:rPr>
                <w:rFonts w:ascii="宋体" w:hAnsi="宋体" w:cs="宋体"/>
                <w:kern w:val="0"/>
                <w:sz w:val="21"/>
                <w:szCs w:val="21"/>
              </w:rPr>
              <w:t>具备学生自学、教师备课、师生互动</w:t>
            </w:r>
            <w:r>
              <w:rPr>
                <w:rFonts w:hint="eastAsia" w:ascii="宋体" w:hAnsi="宋体" w:cs="宋体"/>
                <w:kern w:val="0"/>
                <w:sz w:val="21"/>
                <w:szCs w:val="21"/>
              </w:rPr>
              <w:t>等三项</w:t>
            </w:r>
            <w:r>
              <w:rPr>
                <w:rFonts w:ascii="宋体" w:hAnsi="宋体" w:cs="宋体"/>
                <w:kern w:val="0"/>
                <w:sz w:val="21"/>
                <w:szCs w:val="21"/>
              </w:rPr>
              <w:t>功能</w:t>
            </w:r>
            <w:r>
              <w:rPr>
                <w:rFonts w:hint="eastAsia" w:ascii="宋体" w:hAnsi="宋体" w:cs="宋体"/>
                <w:kern w:val="0"/>
                <w:sz w:val="21"/>
                <w:szCs w:val="21"/>
              </w:rPr>
              <w:t>。</w:t>
            </w:r>
          </w:p>
        </w:tc>
        <w:tc>
          <w:tcPr>
            <w:tcW w:w="4536" w:type="dxa"/>
            <w:noWrap w:val="0"/>
            <w:vAlign w:val="top"/>
          </w:tcPr>
          <w:p>
            <w:pPr>
              <w:rPr>
                <w:rFonts w:ascii="宋体" w:hAnsi="宋体"/>
                <w:sz w:val="22"/>
                <w:szCs w:val="22"/>
              </w:rPr>
            </w:pPr>
            <w:r>
              <w:rPr>
                <w:rFonts w:hint="eastAsia" w:ascii="宋体" w:hAnsi="宋体"/>
                <w:sz w:val="22"/>
                <w:szCs w:val="22"/>
              </w:rPr>
              <w:t>1.本课程网站及其网络教学资源（电子教案、课件、教学大纲、实验指导、自主学习、视频资源、题库等），本课程网络教学资源硬件设施及运用情况说明材料。</w:t>
            </w:r>
          </w:p>
          <w:p>
            <w:pPr>
              <w:rPr>
                <w:rFonts w:ascii="宋体" w:hAnsi="宋体"/>
                <w:sz w:val="22"/>
                <w:szCs w:val="22"/>
              </w:rPr>
            </w:pPr>
            <w:r>
              <w:rPr>
                <w:rFonts w:hint="eastAsia" w:ascii="宋体" w:hAnsi="宋体"/>
                <w:b/>
                <w:sz w:val="21"/>
                <w:szCs w:val="21"/>
              </w:rPr>
              <w:t>评估方式：</w:t>
            </w:r>
            <w:r>
              <w:rPr>
                <w:rFonts w:hint="eastAsia" w:ascii="宋体" w:hAnsi="宋体"/>
                <w:sz w:val="21"/>
                <w:szCs w:val="21"/>
              </w:rPr>
              <w:t>查阅材料、</w:t>
            </w:r>
            <w:r>
              <w:rPr>
                <w:rFonts w:hint="eastAsia" w:ascii="宋体" w:hAnsi="宋体"/>
                <w:sz w:val="22"/>
                <w:szCs w:val="22"/>
              </w:rPr>
              <w:t>学生问卷调查与查看课程网站。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668" w:type="dxa"/>
            <w:noWrap w:val="0"/>
            <w:vAlign w:val="center"/>
          </w:tcPr>
          <w:p>
            <w:pPr>
              <w:jc w:val="center"/>
              <w:rPr>
                <w:rFonts w:ascii="宋体" w:hAnsi="宋体" w:cs="宋体"/>
                <w:kern w:val="0"/>
                <w:sz w:val="21"/>
                <w:szCs w:val="21"/>
              </w:rPr>
            </w:pPr>
            <w:r>
              <w:rPr>
                <w:rFonts w:hint="eastAsia" w:ascii="宋体" w:hAnsi="宋体" w:cs="宋体"/>
                <w:kern w:val="0"/>
                <w:sz w:val="21"/>
                <w:szCs w:val="21"/>
              </w:rPr>
              <w:t>课程资源</w:t>
            </w:r>
          </w:p>
          <w:p>
            <w:pPr>
              <w:jc w:val="center"/>
              <w:rPr>
                <w:rFonts w:ascii="宋体" w:hAnsi="宋体"/>
                <w:sz w:val="21"/>
                <w:szCs w:val="21"/>
              </w:rPr>
            </w:pPr>
            <w:r>
              <w:rPr>
                <w:rFonts w:hint="eastAsia" w:ascii="宋体" w:hAnsi="宋体" w:cs="宋体"/>
                <w:kern w:val="0"/>
                <w:sz w:val="21"/>
                <w:szCs w:val="21"/>
              </w:rPr>
              <w:t>整合水平</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4</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1.引入企业或行业的师资、先进技术和设备、案例等教育资源，开展课程教学，实现理论与生产实际的有机结合，效果显著。（2分）</w:t>
            </w:r>
          </w:p>
          <w:p>
            <w:pPr>
              <w:widowControl/>
              <w:jc w:val="left"/>
              <w:rPr>
                <w:rFonts w:ascii="宋体" w:hAnsi="宋体" w:cs="宋体"/>
                <w:kern w:val="0"/>
                <w:sz w:val="21"/>
                <w:szCs w:val="21"/>
              </w:rPr>
            </w:pPr>
            <w:r>
              <w:rPr>
                <w:rFonts w:hint="eastAsia" w:ascii="宋体" w:hAnsi="宋体" w:cs="宋体"/>
                <w:kern w:val="0"/>
                <w:sz w:val="21"/>
                <w:szCs w:val="21"/>
              </w:rPr>
              <w:t>2.将最新的科技成果转化为教学内容。（2分）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引入社会教育资源开展教学、或将最新的科技成果转化为教学内容。</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1.引入社会教育资源开展教学的事例材料。</w:t>
            </w:r>
          </w:p>
          <w:p>
            <w:pPr>
              <w:rPr>
                <w:rFonts w:ascii="宋体" w:hAnsi="宋体" w:cs="宋体"/>
                <w:kern w:val="0"/>
                <w:sz w:val="21"/>
                <w:szCs w:val="21"/>
              </w:rPr>
            </w:pPr>
            <w:r>
              <w:rPr>
                <w:rFonts w:hint="eastAsia" w:ascii="宋体" w:hAnsi="宋体" w:cs="宋体"/>
                <w:kern w:val="0"/>
                <w:sz w:val="21"/>
                <w:szCs w:val="21"/>
              </w:rPr>
              <w:t>2.将科技资源转化为教学资源的事例材料。</w:t>
            </w:r>
          </w:p>
          <w:p>
            <w:pPr>
              <w:rPr>
                <w:rFonts w:ascii="宋体" w:hAnsi="宋体" w:cs="宋体"/>
                <w:kern w:val="0"/>
                <w:sz w:val="21"/>
                <w:szCs w:val="21"/>
              </w:rPr>
            </w:pPr>
            <w:r>
              <w:rPr>
                <w:rFonts w:hint="eastAsia" w:ascii="宋体" w:hAnsi="宋体" w:cs="宋体"/>
                <w:b/>
                <w:kern w:val="0"/>
                <w:sz w:val="21"/>
                <w:szCs w:val="21"/>
              </w:rPr>
              <w:t>评估方式：</w:t>
            </w:r>
            <w:r>
              <w:rPr>
                <w:rFonts w:hint="eastAsia" w:ascii="宋体" w:hAnsi="宋体" w:cs="宋体"/>
                <w:kern w:val="0"/>
                <w:sz w:val="21"/>
                <w:szCs w:val="21"/>
              </w:rPr>
              <w:t>查阅相关材料、学生问卷调查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课程教学大纲与执行</w:t>
            </w:r>
          </w:p>
        </w:tc>
        <w:tc>
          <w:tcPr>
            <w:tcW w:w="567" w:type="dxa"/>
            <w:noWrap w:val="0"/>
            <w:vAlign w:val="center"/>
          </w:tcPr>
          <w:p>
            <w:pPr>
              <w:jc w:val="center"/>
              <w:rPr>
                <w:rFonts w:ascii="宋体" w:hAnsi="宋体"/>
                <w:sz w:val="21"/>
                <w:szCs w:val="21"/>
              </w:rPr>
            </w:pPr>
            <w:r>
              <w:rPr>
                <w:rFonts w:hint="eastAsia" w:ascii="宋体" w:hAnsi="宋体"/>
                <w:sz w:val="21"/>
                <w:szCs w:val="21"/>
              </w:rPr>
              <w:t>5</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1.课程教学大纲充分体现课程教学目标要求，符合专业人才培养方案；（2分）</w:t>
            </w:r>
          </w:p>
          <w:p>
            <w:pPr>
              <w:widowControl/>
              <w:jc w:val="left"/>
              <w:rPr>
                <w:rFonts w:ascii="宋体" w:hAnsi="宋体" w:cs="宋体"/>
                <w:kern w:val="0"/>
                <w:sz w:val="21"/>
                <w:szCs w:val="21"/>
              </w:rPr>
            </w:pPr>
            <w:r>
              <w:rPr>
                <w:rFonts w:hint="eastAsia" w:ascii="宋体" w:hAnsi="宋体" w:cs="宋体"/>
                <w:kern w:val="0"/>
                <w:sz w:val="21"/>
                <w:szCs w:val="21"/>
              </w:rPr>
              <w:t>2.强化课程思政，有机融入创新教育理念，教学各环节设计能落实课程育人、学生创新意识与能力培养；内容科学系统、重点难点突出，进度安排得当；（2分）</w:t>
            </w:r>
          </w:p>
          <w:p>
            <w:pPr>
              <w:widowControl/>
              <w:jc w:val="left"/>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课程教学大纲执行情况好。（1分）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1.课程教学大纲能基本体现课程教学目标要求；</w:t>
            </w:r>
          </w:p>
          <w:p>
            <w:pPr>
              <w:widowControl/>
              <w:jc w:val="left"/>
              <w:rPr>
                <w:rFonts w:ascii="宋体" w:hAnsi="宋体" w:cs="宋体"/>
                <w:kern w:val="0"/>
                <w:sz w:val="21"/>
                <w:szCs w:val="21"/>
              </w:rPr>
            </w:pPr>
            <w:r>
              <w:rPr>
                <w:rFonts w:hint="eastAsia" w:ascii="宋体" w:hAnsi="宋体" w:cs="宋体"/>
                <w:kern w:val="0"/>
                <w:sz w:val="21"/>
                <w:szCs w:val="21"/>
              </w:rPr>
              <w:t>2.教学各环节项目较完整，注重课程思政，内容要求较明确，重点难点较突出，进度安排比较得当；</w:t>
            </w:r>
          </w:p>
          <w:p>
            <w:pPr>
              <w:widowControl/>
              <w:jc w:val="left"/>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课程教学大纲得到基本执行。</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1.课程教学大纲。</w:t>
            </w:r>
          </w:p>
          <w:p>
            <w:pPr>
              <w:widowControl/>
              <w:jc w:val="left"/>
              <w:rPr>
                <w:rFonts w:ascii="宋体" w:hAnsi="宋体"/>
                <w:sz w:val="22"/>
                <w:szCs w:val="22"/>
              </w:rPr>
            </w:pPr>
            <w:r>
              <w:rPr>
                <w:rFonts w:hint="eastAsia" w:ascii="宋体" w:hAnsi="宋体"/>
                <w:sz w:val="22"/>
                <w:szCs w:val="22"/>
              </w:rPr>
              <w:t>2.课程教学大纲执行情况。</w:t>
            </w:r>
          </w:p>
          <w:p>
            <w:pPr>
              <w:widowControl/>
              <w:jc w:val="left"/>
              <w:rPr>
                <w:rFonts w:ascii="宋体" w:hAnsi="宋体"/>
                <w:b/>
                <w:sz w:val="21"/>
                <w:szCs w:val="21"/>
              </w:rPr>
            </w:pPr>
          </w:p>
          <w:p>
            <w:pPr>
              <w:widowControl/>
              <w:jc w:val="left"/>
              <w:rPr>
                <w:rFonts w:ascii="宋体" w:hAnsi="宋体" w:cs="宋体"/>
                <w:kern w:val="0"/>
                <w:sz w:val="21"/>
                <w:szCs w:val="21"/>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668" w:type="dxa"/>
            <w:noWrap w:val="0"/>
            <w:vAlign w:val="center"/>
          </w:tcPr>
          <w:p>
            <w:pPr>
              <w:jc w:val="center"/>
              <w:rPr>
                <w:rFonts w:ascii="宋体" w:hAnsi="宋体"/>
                <w:sz w:val="21"/>
                <w:szCs w:val="21"/>
              </w:rPr>
            </w:pPr>
            <w:r>
              <w:rPr>
                <w:rFonts w:hint="eastAsia" w:ascii="宋体" w:hAnsi="宋体"/>
                <w:sz w:val="21"/>
                <w:szCs w:val="21"/>
              </w:rPr>
              <w:t>教学内容</w:t>
            </w:r>
          </w:p>
        </w:tc>
        <w:tc>
          <w:tcPr>
            <w:tcW w:w="567" w:type="dxa"/>
            <w:noWrap w:val="0"/>
            <w:vAlign w:val="center"/>
          </w:tcPr>
          <w:p>
            <w:pPr>
              <w:jc w:val="center"/>
              <w:rPr>
                <w:rFonts w:ascii="宋体" w:hAnsi="宋体"/>
                <w:sz w:val="21"/>
                <w:szCs w:val="21"/>
              </w:rPr>
            </w:pPr>
            <w:r>
              <w:rPr>
                <w:rFonts w:hint="eastAsia" w:ascii="宋体" w:hAnsi="宋体"/>
                <w:sz w:val="21"/>
                <w:szCs w:val="21"/>
              </w:rPr>
              <w:t>7</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1.教学内容体现知识、能力、素质有机融合，注重</w:t>
            </w:r>
            <w:r>
              <w:rPr>
                <w:rFonts w:ascii="宋体" w:hAnsi="宋体" w:cs="宋体"/>
                <w:kern w:val="0"/>
                <w:sz w:val="21"/>
                <w:szCs w:val="21"/>
              </w:rPr>
              <w:t>培养学生解决复杂问题的综合能力和高级思维</w:t>
            </w:r>
            <w:r>
              <w:rPr>
                <w:rFonts w:hint="eastAsia" w:ascii="宋体" w:hAnsi="宋体" w:cs="宋体"/>
                <w:kern w:val="0"/>
                <w:sz w:val="21"/>
                <w:szCs w:val="21"/>
              </w:rPr>
              <w:t>；（3分）</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2.及时把学科最新发展成果引入教学，体现理论联系实际，课程内容反映前沿性、时代性、挑战性。 （2分）</w:t>
            </w:r>
          </w:p>
          <w:p>
            <w:pPr>
              <w:widowControl/>
              <w:jc w:val="left"/>
              <w:rPr>
                <w:rFonts w:ascii="宋体" w:hAnsi="宋体" w:cs="宋体"/>
                <w:kern w:val="0"/>
                <w:sz w:val="21"/>
                <w:szCs w:val="21"/>
              </w:rPr>
            </w:pPr>
            <w:r>
              <w:rPr>
                <w:rFonts w:hint="eastAsia" w:ascii="宋体" w:hAnsi="宋体" w:cs="宋体"/>
                <w:kern w:val="0"/>
                <w:sz w:val="21"/>
                <w:szCs w:val="21"/>
              </w:rPr>
              <w:t>3.教学内容信息量大，重点难点突出。（2分）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1.教学内容基本体现知识、能力、素质有机融合；</w:t>
            </w:r>
          </w:p>
          <w:p>
            <w:pPr>
              <w:widowControl/>
              <w:jc w:val="left"/>
              <w:rPr>
                <w:rFonts w:ascii="宋体" w:hAnsi="宋体" w:cs="宋体"/>
                <w:kern w:val="0"/>
                <w:sz w:val="21"/>
                <w:szCs w:val="21"/>
              </w:rPr>
            </w:pPr>
            <w:r>
              <w:rPr>
                <w:rFonts w:hint="eastAsia" w:ascii="宋体" w:hAnsi="宋体" w:cs="宋体"/>
                <w:kern w:val="0"/>
                <w:sz w:val="21"/>
                <w:szCs w:val="21"/>
              </w:rPr>
              <w:t>2.课程内容具有前沿性、时代性，体现理论联系实际。</w:t>
            </w:r>
          </w:p>
          <w:p>
            <w:pPr>
              <w:widowControl/>
              <w:jc w:val="left"/>
              <w:rPr>
                <w:rFonts w:ascii="宋体" w:hAnsi="宋体" w:cs="宋体"/>
                <w:kern w:val="0"/>
                <w:sz w:val="21"/>
                <w:szCs w:val="21"/>
              </w:rPr>
            </w:pPr>
            <w:r>
              <w:rPr>
                <w:rFonts w:hint="eastAsia" w:ascii="宋体" w:hAnsi="宋体" w:cs="宋体"/>
                <w:kern w:val="0"/>
                <w:sz w:val="21"/>
                <w:szCs w:val="21"/>
              </w:rPr>
              <w:t>3.教学内容较新，有重点难点。</w:t>
            </w:r>
          </w:p>
        </w:tc>
        <w:tc>
          <w:tcPr>
            <w:tcW w:w="4536" w:type="dxa"/>
            <w:noWrap w:val="0"/>
            <w:vAlign w:val="top"/>
          </w:tcPr>
          <w:p>
            <w:pPr>
              <w:rPr>
                <w:rFonts w:ascii="宋体" w:hAnsi="宋体"/>
                <w:sz w:val="21"/>
                <w:szCs w:val="21"/>
              </w:rPr>
            </w:pPr>
            <w:r>
              <w:rPr>
                <w:rFonts w:hint="eastAsia" w:ascii="宋体" w:hAnsi="宋体"/>
                <w:sz w:val="21"/>
                <w:szCs w:val="21"/>
              </w:rPr>
              <w:t>1.课程自评报告中关于</w:t>
            </w:r>
            <w:r>
              <w:rPr>
                <w:rFonts w:hint="eastAsia" w:ascii="宋体" w:hAnsi="宋体" w:cs="宋体"/>
                <w:kern w:val="0"/>
                <w:sz w:val="21"/>
                <w:szCs w:val="21"/>
              </w:rPr>
              <w:t>教学内容更新、优化整合、体现前沿性、时代性、挑战性</w:t>
            </w:r>
            <w:r>
              <w:rPr>
                <w:rFonts w:hint="eastAsia" w:ascii="宋体" w:hAnsi="宋体"/>
                <w:sz w:val="21"/>
                <w:szCs w:val="21"/>
              </w:rPr>
              <w:t>的陈述。</w:t>
            </w:r>
          </w:p>
          <w:p>
            <w:pPr>
              <w:widowControl/>
              <w:jc w:val="left"/>
              <w:rPr>
                <w:rFonts w:ascii="宋体" w:hAnsi="宋体"/>
                <w:b/>
                <w:sz w:val="21"/>
                <w:szCs w:val="21"/>
              </w:rPr>
            </w:pPr>
          </w:p>
          <w:p>
            <w:pPr>
              <w:widowControl/>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查阅相关材料与专家随机听课、学生问卷调查。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教学方法</w:t>
            </w:r>
          </w:p>
          <w:p>
            <w:pPr>
              <w:widowControl/>
              <w:jc w:val="center"/>
              <w:rPr>
                <w:rFonts w:ascii="宋体" w:hAnsi="宋体" w:cs="宋体"/>
                <w:kern w:val="0"/>
                <w:sz w:val="21"/>
                <w:szCs w:val="21"/>
              </w:rPr>
            </w:pPr>
            <w:r>
              <w:rPr>
                <w:rFonts w:hint="eastAsia" w:ascii="宋体" w:hAnsi="宋体" w:cs="宋体"/>
                <w:kern w:val="0"/>
                <w:sz w:val="21"/>
                <w:szCs w:val="21"/>
              </w:rPr>
              <w:t>与手段</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1.合理运用</w:t>
            </w:r>
            <w:r>
              <w:rPr>
                <w:rFonts w:ascii="宋体" w:hAnsi="宋体" w:cs="宋体"/>
                <w:kern w:val="0"/>
                <w:sz w:val="21"/>
                <w:szCs w:val="21"/>
              </w:rPr>
              <w:t>讨论式、</w:t>
            </w:r>
            <w:r>
              <w:rPr>
                <w:rFonts w:hint="eastAsia" w:ascii="宋体" w:hAnsi="宋体" w:cs="宋体"/>
                <w:kern w:val="0"/>
                <w:sz w:val="21"/>
                <w:szCs w:val="21"/>
              </w:rPr>
              <w:t>探究式、案例式、混合式、</w:t>
            </w:r>
            <w:r>
              <w:rPr>
                <w:rFonts w:ascii="宋体" w:hAnsi="宋体" w:cs="宋体"/>
                <w:kern w:val="0"/>
                <w:sz w:val="21"/>
                <w:szCs w:val="21"/>
              </w:rPr>
              <w:t>翻转课堂</w:t>
            </w:r>
            <w:r>
              <w:rPr>
                <w:rFonts w:hint="eastAsia" w:ascii="宋体" w:hAnsi="宋体" w:cs="宋体"/>
                <w:kern w:val="0"/>
                <w:sz w:val="21"/>
                <w:szCs w:val="21"/>
              </w:rPr>
              <w:t>等教学方法，能有效促进学生积极思考、主动探索，掌握分析和解决问题的方法、规律，很好地达到培养学生能力的教学目的；（3分）</w:t>
            </w:r>
          </w:p>
          <w:p>
            <w:pPr>
              <w:widowControl/>
              <w:jc w:val="left"/>
              <w:rPr>
                <w:rFonts w:ascii="宋体" w:hAnsi="宋体" w:cs="宋体"/>
                <w:kern w:val="0"/>
                <w:sz w:val="21"/>
                <w:szCs w:val="21"/>
              </w:rPr>
            </w:pPr>
            <w:r>
              <w:rPr>
                <w:rFonts w:hint="eastAsia" w:ascii="宋体" w:hAnsi="宋体" w:cs="宋体"/>
                <w:kern w:val="0"/>
                <w:sz w:val="21"/>
                <w:szCs w:val="21"/>
              </w:rPr>
              <w:t>2.师生交流互动效果好；（2分）</w:t>
            </w:r>
          </w:p>
          <w:p>
            <w:pPr>
              <w:widowControl/>
              <w:jc w:val="left"/>
              <w:rPr>
                <w:rFonts w:ascii="宋体" w:hAnsi="宋体" w:cs="宋体"/>
                <w:kern w:val="0"/>
                <w:sz w:val="21"/>
                <w:szCs w:val="21"/>
              </w:rPr>
            </w:pPr>
            <w:r>
              <w:rPr>
                <w:rFonts w:hint="eastAsia" w:ascii="宋体" w:hAnsi="宋体" w:cs="宋体"/>
                <w:kern w:val="0"/>
                <w:sz w:val="21"/>
                <w:szCs w:val="21"/>
              </w:rPr>
              <w:t>3.在教学过程中恰当、充分地使用现代教育技术手段，教学效果好；（3分）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1.注重学生思维方法与能力培养，体现因材施教；</w:t>
            </w:r>
          </w:p>
          <w:p>
            <w:pPr>
              <w:widowControl/>
              <w:jc w:val="left"/>
              <w:rPr>
                <w:rFonts w:ascii="宋体" w:hAnsi="宋体" w:cs="宋体"/>
                <w:kern w:val="0"/>
                <w:sz w:val="21"/>
                <w:szCs w:val="21"/>
              </w:rPr>
            </w:pPr>
            <w:r>
              <w:rPr>
                <w:rFonts w:hint="eastAsia" w:ascii="宋体" w:hAnsi="宋体" w:cs="宋体"/>
                <w:kern w:val="0"/>
                <w:sz w:val="21"/>
                <w:szCs w:val="21"/>
              </w:rPr>
              <w:t>2.有师生互动交流；</w:t>
            </w:r>
          </w:p>
          <w:p>
            <w:pPr>
              <w:widowControl/>
              <w:jc w:val="left"/>
              <w:rPr>
                <w:rFonts w:ascii="宋体" w:hAnsi="宋体" w:cs="宋体"/>
                <w:kern w:val="0"/>
                <w:sz w:val="21"/>
                <w:szCs w:val="21"/>
              </w:rPr>
            </w:pPr>
            <w:r>
              <w:rPr>
                <w:rFonts w:hint="eastAsia" w:ascii="宋体" w:hAnsi="宋体" w:cs="宋体"/>
                <w:kern w:val="0"/>
                <w:sz w:val="21"/>
                <w:szCs w:val="21"/>
              </w:rPr>
              <w:t>3.现代教育技术手段使用效果较好；</w:t>
            </w:r>
          </w:p>
        </w:tc>
        <w:tc>
          <w:tcPr>
            <w:tcW w:w="4536" w:type="dxa"/>
            <w:noWrap w:val="0"/>
            <w:vAlign w:val="top"/>
          </w:tcPr>
          <w:p>
            <w:pPr>
              <w:rPr>
                <w:rFonts w:ascii="宋体" w:hAnsi="宋体"/>
                <w:sz w:val="21"/>
                <w:szCs w:val="21"/>
              </w:rPr>
            </w:pPr>
            <w:r>
              <w:rPr>
                <w:rFonts w:hint="eastAsia" w:ascii="宋体" w:hAnsi="宋体"/>
                <w:sz w:val="21"/>
                <w:szCs w:val="21"/>
              </w:rPr>
              <w:t>1.课程自评报告中关于教学方法，师生互动，采用先进教育技术手段的陈述。</w:t>
            </w:r>
          </w:p>
          <w:p>
            <w:pPr>
              <w:widowControl/>
              <w:jc w:val="left"/>
              <w:rPr>
                <w:rFonts w:ascii="宋体" w:hAnsi="宋体"/>
                <w:b/>
                <w:sz w:val="21"/>
                <w:szCs w:val="21"/>
              </w:rPr>
            </w:pPr>
          </w:p>
          <w:p>
            <w:pPr>
              <w:widowControl/>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查阅自评报告、专家随机听课、学生问卷调查。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jc w:val="center"/>
        </w:trPr>
        <w:tc>
          <w:tcPr>
            <w:tcW w:w="1668" w:type="dxa"/>
            <w:noWrap w:val="0"/>
            <w:vAlign w:val="center"/>
          </w:tcPr>
          <w:p>
            <w:pPr>
              <w:widowControl/>
              <w:jc w:val="center"/>
              <w:rPr>
                <w:rFonts w:ascii="宋体" w:hAnsi="宋体" w:cs="宋体"/>
                <w:kern w:val="0"/>
                <w:sz w:val="21"/>
                <w:szCs w:val="21"/>
              </w:rPr>
            </w:pPr>
            <w:r>
              <w:rPr>
                <w:rFonts w:ascii="宋体" w:hAnsi="宋体" w:cs="宋体"/>
                <w:kern w:val="0"/>
                <w:sz w:val="21"/>
                <w:szCs w:val="21"/>
              </w:rPr>
              <w:t>实验</w:t>
            </w:r>
            <w:r>
              <w:rPr>
                <w:rFonts w:hint="eastAsia" w:ascii="宋体" w:hAnsi="宋体" w:cs="宋体"/>
                <w:kern w:val="0"/>
                <w:sz w:val="21"/>
                <w:szCs w:val="21"/>
              </w:rPr>
              <w:t>教学</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4536" w:type="dxa"/>
            <w:noWrap w:val="0"/>
            <w:vAlign w:val="top"/>
          </w:tcPr>
          <w:p>
            <w:pPr>
              <w:widowControl/>
              <w:jc w:val="left"/>
              <w:rPr>
                <w:rFonts w:ascii="宋体" w:hAnsi="宋体" w:cs="宋体"/>
                <w:kern w:val="0"/>
                <w:sz w:val="20"/>
                <w:szCs w:val="20"/>
              </w:rPr>
            </w:pPr>
            <w:r>
              <w:rPr>
                <w:rFonts w:hint="eastAsia" w:ascii="宋体" w:hAnsi="宋体" w:cs="宋体"/>
                <w:kern w:val="0"/>
                <w:sz w:val="21"/>
                <w:szCs w:val="21"/>
              </w:rPr>
              <w:t>1.严格按课程标准规定开出实验项目，开出率100%，开出效果好；（2分）</w:t>
            </w:r>
          </w:p>
          <w:p>
            <w:pPr>
              <w:widowControl/>
              <w:jc w:val="left"/>
              <w:rPr>
                <w:rFonts w:ascii="宋体" w:hAnsi="宋体" w:cs="宋体"/>
                <w:kern w:val="0"/>
                <w:sz w:val="21"/>
                <w:szCs w:val="21"/>
              </w:rPr>
            </w:pPr>
            <w:r>
              <w:rPr>
                <w:rFonts w:hint="eastAsia" w:ascii="宋体" w:hAnsi="宋体" w:cs="宋体"/>
                <w:kern w:val="0"/>
                <w:sz w:val="21"/>
                <w:szCs w:val="21"/>
              </w:rPr>
              <w:t>2.实验项目设计的技术性、综合性和探索性的关系处理得当，注重培养学生的创新思维能力和分析、解决问题的能力，综合性、设计性实验占比达到60%。（3分）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1.按课程标准规定开出实验项目，开出率≥90%，</w:t>
            </w:r>
          </w:p>
          <w:p>
            <w:pPr>
              <w:widowControl/>
              <w:jc w:val="left"/>
              <w:rPr>
                <w:rFonts w:ascii="宋体" w:hAnsi="宋体" w:cs="宋体"/>
                <w:kern w:val="0"/>
                <w:sz w:val="20"/>
                <w:szCs w:val="20"/>
              </w:rPr>
            </w:pPr>
            <w:r>
              <w:rPr>
                <w:rFonts w:hint="eastAsia" w:ascii="宋体" w:hAnsi="宋体" w:cs="宋体"/>
                <w:kern w:val="0"/>
                <w:sz w:val="21"/>
                <w:szCs w:val="21"/>
              </w:rPr>
              <w:t>2.开出效果基本达到课程教学大纲要求，综合性、设计性实验占比达到30-40%。</w:t>
            </w:r>
          </w:p>
        </w:tc>
        <w:tc>
          <w:tcPr>
            <w:tcW w:w="4536" w:type="dxa"/>
            <w:noWrap w:val="0"/>
            <w:vAlign w:val="top"/>
          </w:tcPr>
          <w:p>
            <w:pPr>
              <w:jc w:val="left"/>
              <w:rPr>
                <w:rFonts w:ascii="宋体" w:hAnsi="宋体"/>
                <w:sz w:val="22"/>
                <w:szCs w:val="22"/>
              </w:rPr>
            </w:pPr>
            <w:r>
              <w:rPr>
                <w:rFonts w:hint="eastAsia" w:ascii="宋体" w:hAnsi="宋体"/>
                <w:sz w:val="22"/>
                <w:szCs w:val="22"/>
              </w:rPr>
              <w:t>1.实验教学大纲；</w:t>
            </w:r>
          </w:p>
          <w:p>
            <w:pPr>
              <w:jc w:val="left"/>
              <w:rPr>
                <w:rFonts w:ascii="宋体" w:hAnsi="宋体"/>
                <w:sz w:val="22"/>
                <w:szCs w:val="22"/>
              </w:rPr>
            </w:pPr>
            <w:r>
              <w:rPr>
                <w:rFonts w:hint="eastAsia" w:ascii="宋体" w:hAnsi="宋体"/>
                <w:sz w:val="22"/>
                <w:szCs w:val="22"/>
              </w:rPr>
              <w:t>2.实验开出率统计结果、综合性、设计性认定材料及占比统计结果；</w:t>
            </w:r>
          </w:p>
          <w:p>
            <w:pPr>
              <w:jc w:val="left"/>
              <w:rPr>
                <w:rFonts w:ascii="宋体" w:hAnsi="宋体"/>
                <w:sz w:val="22"/>
                <w:szCs w:val="22"/>
              </w:rPr>
            </w:pPr>
            <w:r>
              <w:rPr>
                <w:rFonts w:hint="eastAsia" w:ascii="宋体" w:hAnsi="宋体"/>
                <w:sz w:val="22"/>
                <w:szCs w:val="22"/>
              </w:rPr>
              <w:t>3.实验报告、实验教学总结。</w:t>
            </w:r>
            <w:r>
              <w:rPr>
                <w:rFonts w:ascii="宋体" w:hAnsi="宋体"/>
                <w:sz w:val="22"/>
                <w:szCs w:val="22"/>
              </w:rPr>
              <w:t xml:space="preserve"> </w:t>
            </w:r>
          </w:p>
          <w:p>
            <w:pPr>
              <w:jc w:val="left"/>
              <w:rPr>
                <w:rFonts w:ascii="宋体" w:hAnsi="宋体"/>
                <w:b/>
                <w:sz w:val="21"/>
                <w:szCs w:val="21"/>
              </w:rPr>
            </w:pPr>
          </w:p>
          <w:p>
            <w:pPr>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(其他实践</w:t>
            </w:r>
          </w:p>
          <w:p>
            <w:pPr>
              <w:widowControl/>
              <w:jc w:val="center"/>
              <w:rPr>
                <w:rFonts w:ascii="宋体" w:hAnsi="宋体" w:cs="宋体"/>
                <w:kern w:val="0"/>
                <w:sz w:val="21"/>
                <w:szCs w:val="21"/>
              </w:rPr>
            </w:pPr>
            <w:r>
              <w:rPr>
                <w:rFonts w:hint="eastAsia" w:ascii="宋体" w:hAnsi="宋体" w:cs="宋体"/>
                <w:kern w:val="0"/>
                <w:sz w:val="21"/>
                <w:szCs w:val="21"/>
              </w:rPr>
              <w:t>活动)</w:t>
            </w:r>
          </w:p>
        </w:tc>
        <w:tc>
          <w:tcPr>
            <w:tcW w:w="567" w:type="dxa"/>
            <w:noWrap w:val="0"/>
            <w:vAlign w:val="center"/>
          </w:tcPr>
          <w:p>
            <w:pPr>
              <w:widowControl/>
              <w:jc w:val="center"/>
              <w:rPr>
                <w:rFonts w:ascii="宋体" w:hAnsi="宋体" w:cs="宋体"/>
                <w:kern w:val="0"/>
              </w:rPr>
            </w:pPr>
            <w:r>
              <w:rPr>
                <w:rFonts w:hint="eastAsia" w:ascii="宋体" w:hAnsi="宋体" w:cs="宋体"/>
                <w:kern w:val="0"/>
              </w:rPr>
              <w:t>（5）</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实践活动能很好地满足培养学生创新实践能力的要求。</w:t>
            </w:r>
          </w:p>
          <w:p>
            <w:pPr>
              <w:widowControl/>
              <w:jc w:val="left"/>
              <w:rPr>
                <w:rFonts w:ascii="宋体" w:hAnsi="宋体" w:cs="宋体"/>
                <w:b/>
                <w:kern w:val="0"/>
                <w:sz w:val="18"/>
                <w:szCs w:val="18"/>
              </w:rPr>
            </w:pPr>
            <w:r>
              <w:rPr>
                <w:rFonts w:hint="eastAsia" w:ascii="宋体" w:hAnsi="宋体" w:cs="宋体"/>
                <w:b/>
                <w:kern w:val="0"/>
                <w:sz w:val="18"/>
                <w:szCs w:val="18"/>
              </w:rPr>
              <w:t>（注：与理论教学课程密切相关的课程设计、实训课程或项目课程，可一并纳入该观测点考查）</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实践活动能基本满足培养学生创新实践能力的要求。</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1.能够反映本课程实践活动的相关证明。</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668" w:type="dxa"/>
            <w:noWrap w:val="0"/>
            <w:vAlign w:val="center"/>
          </w:tcPr>
          <w:p>
            <w:pPr>
              <w:widowControl/>
              <w:rPr>
                <w:rFonts w:ascii="宋体" w:hAnsi="宋体" w:cs="宋体"/>
                <w:kern w:val="0"/>
                <w:sz w:val="21"/>
                <w:szCs w:val="21"/>
              </w:rPr>
            </w:pPr>
            <w:r>
              <w:rPr>
                <w:rFonts w:hint="eastAsia" w:ascii="宋体" w:hAnsi="宋体" w:cs="宋体"/>
                <w:kern w:val="0"/>
                <w:sz w:val="21"/>
                <w:szCs w:val="21"/>
              </w:rPr>
              <w:t>作业布置与批改、课后答疑</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1．作业布置恰当，有一定难度，学生完成情况好，教师批改及时、认真；（1分）</w:t>
            </w:r>
          </w:p>
          <w:p>
            <w:pPr>
              <w:widowControl/>
              <w:jc w:val="left"/>
              <w:rPr>
                <w:rFonts w:ascii="宋体" w:hAnsi="宋体" w:cs="宋体"/>
                <w:kern w:val="0"/>
                <w:sz w:val="21"/>
                <w:szCs w:val="21"/>
              </w:rPr>
            </w:pPr>
            <w:r>
              <w:rPr>
                <w:rFonts w:hint="eastAsia" w:ascii="宋体" w:hAnsi="宋体" w:cs="宋体"/>
                <w:kern w:val="0"/>
                <w:sz w:val="21"/>
                <w:szCs w:val="21"/>
              </w:rPr>
              <w:t>2．教师课后定期辅导、答疑、指导或通过网络与学生进行经常性互动交流，学生参与踊跃，反映良好；（1分）</w:t>
            </w:r>
          </w:p>
          <w:p>
            <w:pPr>
              <w:widowControl/>
              <w:jc w:val="left"/>
              <w:rPr>
                <w:rFonts w:ascii="宋体" w:hAnsi="宋体" w:cs="宋体"/>
                <w:kern w:val="0"/>
                <w:sz w:val="21"/>
                <w:szCs w:val="21"/>
              </w:rPr>
            </w:pPr>
            <w:r>
              <w:rPr>
                <w:rFonts w:hint="eastAsia" w:ascii="宋体" w:hAnsi="宋体" w:cs="宋体"/>
                <w:kern w:val="0"/>
                <w:sz w:val="21"/>
                <w:szCs w:val="21"/>
              </w:rPr>
              <w:t>3．积极组织学生开展课外训练或研究性学习或实践创新活动，效果好。（1分）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1．作业布置基本恰当，大部分学生能按时完成，教师有批改，学生作业收交和作业质量情况有记录；</w:t>
            </w:r>
          </w:p>
          <w:p>
            <w:pPr>
              <w:widowControl/>
              <w:jc w:val="left"/>
              <w:rPr>
                <w:rFonts w:ascii="宋体" w:hAnsi="宋体" w:cs="宋体"/>
                <w:kern w:val="0"/>
                <w:sz w:val="21"/>
                <w:szCs w:val="21"/>
              </w:rPr>
            </w:pPr>
            <w:r>
              <w:rPr>
                <w:rFonts w:hint="eastAsia" w:ascii="宋体" w:hAnsi="宋体" w:cs="宋体"/>
                <w:kern w:val="0"/>
                <w:sz w:val="21"/>
                <w:szCs w:val="21"/>
              </w:rPr>
              <w:t>2．教师课后对学生有辅导、答疑、指导或通过网络与学生进行互动交流。</w:t>
            </w:r>
          </w:p>
        </w:tc>
        <w:tc>
          <w:tcPr>
            <w:tcW w:w="4536" w:type="dxa"/>
            <w:noWrap w:val="0"/>
            <w:vAlign w:val="top"/>
          </w:tcPr>
          <w:p>
            <w:pPr>
              <w:rPr>
                <w:rFonts w:ascii="宋体" w:hAnsi="宋体"/>
                <w:sz w:val="22"/>
                <w:szCs w:val="22"/>
              </w:rPr>
            </w:pPr>
            <w:r>
              <w:rPr>
                <w:rFonts w:hint="eastAsia" w:ascii="宋体" w:hAnsi="宋体"/>
                <w:sz w:val="22"/>
                <w:szCs w:val="22"/>
              </w:rPr>
              <w:t>1.本课程学生作业范本。</w:t>
            </w:r>
          </w:p>
          <w:p>
            <w:pPr>
              <w:rPr>
                <w:rFonts w:ascii="宋体" w:hAnsi="宋体"/>
                <w:sz w:val="22"/>
                <w:szCs w:val="22"/>
              </w:rPr>
            </w:pPr>
            <w:r>
              <w:rPr>
                <w:rFonts w:hint="eastAsia" w:ascii="宋体" w:hAnsi="宋体"/>
                <w:sz w:val="22"/>
                <w:szCs w:val="22"/>
              </w:rPr>
              <w:t>2.教师课后定期辅导、答疑、指导的材料。</w:t>
            </w:r>
          </w:p>
          <w:p>
            <w:pPr>
              <w:rPr>
                <w:rFonts w:ascii="宋体" w:hAnsi="宋体"/>
                <w:sz w:val="22"/>
                <w:szCs w:val="22"/>
              </w:rPr>
            </w:pPr>
            <w:r>
              <w:rPr>
                <w:rFonts w:hint="eastAsia" w:ascii="宋体" w:hAnsi="宋体"/>
                <w:sz w:val="22"/>
                <w:szCs w:val="22"/>
              </w:rPr>
              <w:t>3.教师组织学生开展课外训练、研究性学习、实践创新活动的材料。</w:t>
            </w:r>
          </w:p>
          <w:p>
            <w:pPr>
              <w:rPr>
                <w:rFonts w:ascii="宋体" w:hAnsi="宋体"/>
                <w:b/>
                <w:sz w:val="21"/>
                <w:szCs w:val="21"/>
              </w:rPr>
            </w:pPr>
          </w:p>
          <w:p>
            <w:pPr>
              <w:rPr>
                <w:sz w:val="22"/>
                <w:szCs w:val="22"/>
              </w:rPr>
            </w:pPr>
            <w:r>
              <w:rPr>
                <w:rFonts w:hint="eastAsia" w:ascii="宋体" w:hAnsi="宋体"/>
                <w:b/>
                <w:sz w:val="21"/>
                <w:szCs w:val="21"/>
              </w:rPr>
              <w:t>评估方式：</w:t>
            </w:r>
            <w:r>
              <w:rPr>
                <w:rFonts w:hint="eastAsia" w:ascii="宋体" w:hAnsi="宋体"/>
                <w:sz w:val="21"/>
                <w:szCs w:val="21"/>
              </w:rPr>
              <w:t>查阅</w:t>
            </w:r>
            <w:r>
              <w:rPr>
                <w:rFonts w:hint="eastAsia" w:ascii="宋体" w:hAnsi="宋体"/>
                <w:sz w:val="22"/>
                <w:szCs w:val="22"/>
              </w:rPr>
              <w:t>相关</w:t>
            </w:r>
            <w:r>
              <w:rPr>
                <w:rFonts w:hint="eastAsia" w:ascii="宋体" w:hAnsi="宋体"/>
                <w:sz w:val="21"/>
                <w:szCs w:val="21"/>
              </w:rPr>
              <w:t>材料与学生问卷调查。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考核方法</w:t>
            </w:r>
          </w:p>
          <w:p>
            <w:pPr>
              <w:widowControl/>
              <w:jc w:val="center"/>
              <w:rPr>
                <w:rFonts w:ascii="宋体" w:hAnsi="宋体" w:cs="宋体"/>
                <w:kern w:val="0"/>
                <w:sz w:val="21"/>
                <w:szCs w:val="21"/>
              </w:rPr>
            </w:pPr>
            <w:r>
              <w:rPr>
                <w:rFonts w:hint="eastAsia" w:ascii="宋体" w:hAnsi="宋体" w:cs="宋体"/>
                <w:kern w:val="0"/>
                <w:sz w:val="21"/>
                <w:szCs w:val="21"/>
              </w:rPr>
              <w:t>与成绩评定</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1.依据课程目标、特性、类型，积极推进考试方法改革，实现考核过程化、形式多元化，有一套完整、有效调动学生学习知识的主动性的考查办法。</w:t>
            </w:r>
            <w:r>
              <w:rPr>
                <w:rFonts w:ascii="宋体" w:hAnsi="宋体" w:cs="宋体"/>
                <w:kern w:val="0"/>
                <w:sz w:val="21"/>
                <w:szCs w:val="21"/>
              </w:rPr>
              <w:t xml:space="preserve"> </w:t>
            </w:r>
            <w:r>
              <w:rPr>
                <w:rFonts w:hint="eastAsia" w:ascii="宋体" w:hAnsi="宋体" w:cs="宋体"/>
                <w:kern w:val="0"/>
                <w:sz w:val="21"/>
                <w:szCs w:val="21"/>
              </w:rPr>
              <w:t>（3分）</w:t>
            </w:r>
          </w:p>
          <w:p>
            <w:pPr>
              <w:widowControl/>
              <w:jc w:val="left"/>
              <w:rPr>
                <w:rFonts w:ascii="宋体" w:hAnsi="宋体" w:cs="宋体"/>
                <w:kern w:val="0"/>
                <w:sz w:val="21"/>
                <w:szCs w:val="21"/>
              </w:rPr>
            </w:pPr>
            <w:r>
              <w:rPr>
                <w:rFonts w:hint="eastAsia" w:ascii="宋体" w:hAnsi="宋体" w:cs="宋体"/>
                <w:kern w:val="0"/>
                <w:sz w:val="21"/>
                <w:szCs w:val="21"/>
              </w:rPr>
              <w:t>2.过程的考查与学习效果的考查并重；平时作业、测验、实验等均能严格要求，严格管理；（2分）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1.有一套规范的考核办法（含平时、期中、期末），评分过程规范、合理；</w:t>
            </w:r>
          </w:p>
          <w:p>
            <w:pPr>
              <w:widowControl/>
              <w:jc w:val="left"/>
              <w:rPr>
                <w:rFonts w:ascii="宋体" w:hAnsi="宋体" w:cs="宋体"/>
                <w:kern w:val="0"/>
                <w:sz w:val="21"/>
                <w:szCs w:val="21"/>
              </w:rPr>
            </w:pPr>
            <w:r>
              <w:rPr>
                <w:rFonts w:hint="eastAsia" w:ascii="宋体" w:hAnsi="宋体" w:cs="宋体"/>
                <w:kern w:val="0"/>
                <w:sz w:val="21"/>
                <w:szCs w:val="21"/>
              </w:rPr>
              <w:t>2.有平时成绩评定办法，且执行情况较好</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1.自评报告中关于课程考核方法改革及其成效、学生</w:t>
            </w:r>
            <w:r>
              <w:rPr>
                <w:rFonts w:hint="eastAsia" w:ascii="宋体" w:hAnsi="宋体"/>
                <w:sz w:val="21"/>
                <w:szCs w:val="21"/>
              </w:rPr>
              <w:t>平时成绩评分办法、</w:t>
            </w:r>
            <w:r>
              <w:rPr>
                <w:rFonts w:hint="eastAsia" w:ascii="宋体" w:hAnsi="宋体" w:cs="宋体"/>
                <w:kern w:val="0"/>
                <w:sz w:val="21"/>
                <w:szCs w:val="21"/>
              </w:rPr>
              <w:t>执行学校考核制度</w:t>
            </w:r>
            <w:r>
              <w:rPr>
                <w:rFonts w:hint="eastAsia" w:ascii="宋体" w:hAnsi="宋体"/>
                <w:sz w:val="22"/>
                <w:szCs w:val="22"/>
              </w:rPr>
              <w:t>的陈述。</w:t>
            </w:r>
          </w:p>
          <w:p>
            <w:pPr>
              <w:autoSpaceDE w:val="0"/>
              <w:autoSpaceDN w:val="0"/>
              <w:adjustRightInd w:val="0"/>
              <w:jc w:val="left"/>
              <w:rPr>
                <w:rFonts w:ascii="宋体" w:hAnsi="宋体"/>
                <w:sz w:val="22"/>
                <w:szCs w:val="22"/>
              </w:rPr>
            </w:pPr>
            <w:r>
              <w:rPr>
                <w:rFonts w:hint="eastAsia" w:ascii="宋体" w:hAnsi="宋体"/>
                <w:sz w:val="22"/>
                <w:szCs w:val="22"/>
              </w:rPr>
              <w:t>2.</w:t>
            </w:r>
            <w:r>
              <w:rPr>
                <w:rFonts w:hint="eastAsia" w:ascii="宋体" w:hAnsi="宋体"/>
                <w:sz w:val="21"/>
                <w:szCs w:val="21"/>
              </w:rPr>
              <w:t xml:space="preserve"> </w:t>
            </w:r>
            <w:r>
              <w:rPr>
                <w:rFonts w:hint="eastAsia" w:ascii="宋体" w:hAnsi="宋体"/>
                <w:sz w:val="22"/>
                <w:szCs w:val="22"/>
              </w:rPr>
              <w:t>近两年本课程考核资料及学生成绩分析表。</w:t>
            </w:r>
          </w:p>
          <w:p>
            <w:pPr>
              <w:autoSpaceDE w:val="0"/>
              <w:autoSpaceDN w:val="0"/>
              <w:adjustRightInd w:val="0"/>
              <w:jc w:val="left"/>
              <w:rPr>
                <w:rFonts w:hint="eastAsia" w:ascii="宋体" w:hAnsi="宋体"/>
                <w:sz w:val="21"/>
                <w:szCs w:val="21"/>
              </w:rPr>
            </w:pP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调阅近两年课程考核材料。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考核内容</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 xml:space="preserve">1.考核命题符合课程目标要求、内容全面；（2分） </w:t>
            </w:r>
          </w:p>
          <w:p>
            <w:pPr>
              <w:widowControl/>
              <w:jc w:val="left"/>
              <w:rPr>
                <w:rFonts w:ascii="宋体" w:hAnsi="宋体" w:cs="宋体"/>
                <w:kern w:val="0"/>
                <w:sz w:val="21"/>
                <w:szCs w:val="21"/>
              </w:rPr>
            </w:pPr>
            <w:r>
              <w:rPr>
                <w:rFonts w:hint="eastAsia" w:ascii="宋体" w:hAnsi="宋体" w:cs="宋体"/>
                <w:kern w:val="0"/>
                <w:sz w:val="21"/>
                <w:szCs w:val="21"/>
              </w:rPr>
              <w:t>2.注重综合能力和专业素质的考核；（2分）</w:t>
            </w:r>
          </w:p>
          <w:p>
            <w:pPr>
              <w:widowControl/>
              <w:jc w:val="left"/>
              <w:rPr>
                <w:rFonts w:ascii="宋体" w:hAnsi="宋体" w:cs="宋体"/>
                <w:kern w:val="0"/>
                <w:sz w:val="21"/>
                <w:szCs w:val="21"/>
              </w:rPr>
            </w:pPr>
            <w:r>
              <w:rPr>
                <w:rFonts w:ascii="宋体" w:hAnsi="宋体" w:cs="宋体"/>
                <w:kern w:val="0"/>
                <w:sz w:val="21"/>
                <w:szCs w:val="21"/>
              </w:rPr>
              <w:t xml:space="preserve"> </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1.考核命题基本符合课程目标要求；</w:t>
            </w:r>
          </w:p>
          <w:p>
            <w:pPr>
              <w:widowControl/>
              <w:jc w:val="left"/>
              <w:rPr>
                <w:rFonts w:ascii="宋体" w:hAnsi="宋体" w:cs="宋体"/>
                <w:kern w:val="0"/>
                <w:sz w:val="21"/>
                <w:szCs w:val="21"/>
              </w:rPr>
            </w:pPr>
            <w:r>
              <w:rPr>
                <w:rFonts w:hint="eastAsia" w:ascii="宋体" w:hAnsi="宋体" w:cs="宋体"/>
                <w:kern w:val="0"/>
                <w:sz w:val="21"/>
                <w:szCs w:val="21"/>
              </w:rPr>
              <w:t>2.注重学生能力的考查。</w:t>
            </w:r>
          </w:p>
          <w:p>
            <w:pPr>
              <w:widowControl/>
              <w:jc w:val="left"/>
              <w:rPr>
                <w:rFonts w:ascii="宋体" w:hAnsi="宋体" w:cs="宋体"/>
                <w:kern w:val="0"/>
                <w:sz w:val="21"/>
                <w:szCs w:val="21"/>
              </w:rPr>
            </w:pPr>
          </w:p>
        </w:tc>
        <w:tc>
          <w:tcPr>
            <w:tcW w:w="4536" w:type="dxa"/>
            <w:noWrap w:val="0"/>
            <w:vAlign w:val="top"/>
          </w:tcPr>
          <w:p>
            <w:pPr>
              <w:rPr>
                <w:rFonts w:ascii="宋体" w:hAnsi="宋体"/>
                <w:sz w:val="22"/>
                <w:szCs w:val="22"/>
              </w:rPr>
            </w:pPr>
            <w:r>
              <w:rPr>
                <w:rFonts w:hint="eastAsia" w:ascii="宋体" w:hAnsi="宋体"/>
                <w:sz w:val="22"/>
                <w:szCs w:val="22"/>
              </w:rPr>
              <w:t>1.本课程考核命题规范。</w:t>
            </w:r>
          </w:p>
          <w:p>
            <w:pPr>
              <w:rPr>
                <w:rFonts w:ascii="宋体" w:hAnsi="宋体"/>
                <w:sz w:val="22"/>
                <w:szCs w:val="22"/>
              </w:rPr>
            </w:pPr>
            <w:r>
              <w:rPr>
                <w:rFonts w:hint="eastAsia" w:ascii="宋体" w:hAnsi="宋体"/>
                <w:sz w:val="22"/>
                <w:szCs w:val="22"/>
              </w:rPr>
              <w:t>2.近两年本课程考核材料。</w:t>
            </w:r>
          </w:p>
          <w:p>
            <w:pPr>
              <w:rPr>
                <w:rFonts w:hint="eastAsia" w:ascii="宋体" w:hAnsi="宋体"/>
                <w:sz w:val="22"/>
                <w:szCs w:val="22"/>
              </w:rPr>
            </w:pPr>
          </w:p>
          <w:p>
            <w:pPr>
              <w:rPr>
                <w:rFonts w:ascii="宋体" w:hAnsi="宋体"/>
                <w:sz w:val="22"/>
                <w:szCs w:val="22"/>
              </w:rPr>
            </w:pPr>
            <w:r>
              <w:rPr>
                <w:rFonts w:hint="eastAsia" w:ascii="宋体" w:hAnsi="宋体"/>
                <w:b/>
                <w:sz w:val="21"/>
                <w:szCs w:val="21"/>
              </w:rPr>
              <w:t>评估方式：</w:t>
            </w:r>
            <w:r>
              <w:rPr>
                <w:rFonts w:hint="eastAsia" w:ascii="宋体" w:hAnsi="宋体"/>
                <w:sz w:val="21"/>
                <w:szCs w:val="21"/>
              </w:rPr>
              <w:t>调阅近两年课程考核材料。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学生评教</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4536"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主讲教师的学生评教平均分≥90分。（6分）</w:t>
            </w:r>
          </w:p>
        </w:tc>
        <w:tc>
          <w:tcPr>
            <w:tcW w:w="3543"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主讲教师的学生评教平均分在80-85分。</w:t>
            </w:r>
          </w:p>
        </w:tc>
        <w:tc>
          <w:tcPr>
            <w:tcW w:w="4536" w:type="dxa"/>
            <w:noWrap w:val="0"/>
            <w:vAlign w:val="top"/>
          </w:tcPr>
          <w:p>
            <w:pPr>
              <w:rPr>
                <w:rFonts w:ascii="宋体" w:hAnsi="宋体"/>
                <w:sz w:val="22"/>
                <w:szCs w:val="22"/>
              </w:rPr>
            </w:pPr>
            <w:r>
              <w:rPr>
                <w:rFonts w:hint="eastAsia" w:ascii="宋体" w:hAnsi="宋体"/>
                <w:sz w:val="22"/>
                <w:szCs w:val="22"/>
              </w:rPr>
              <w:t>1.近两年本课程主讲教师的学生评教分。</w:t>
            </w:r>
          </w:p>
          <w:p>
            <w:pPr>
              <w:rPr>
                <w:rFonts w:ascii="宋体" w:hAnsi="宋体"/>
                <w:b/>
                <w:sz w:val="21"/>
                <w:szCs w:val="21"/>
              </w:rPr>
            </w:pPr>
          </w:p>
          <w:p>
            <w:pPr>
              <w:rPr>
                <w:sz w:val="21"/>
                <w:szCs w:val="22"/>
              </w:rPr>
            </w:pPr>
            <w:r>
              <w:rPr>
                <w:rFonts w:hint="eastAsia" w:ascii="宋体" w:hAnsi="宋体"/>
                <w:b/>
                <w:sz w:val="21"/>
                <w:szCs w:val="21"/>
              </w:rPr>
              <w:t>评估方式：</w:t>
            </w:r>
            <w:r>
              <w:rPr>
                <w:rFonts w:hint="eastAsia" w:ascii="宋体" w:hAnsi="宋体"/>
                <w:sz w:val="21"/>
                <w:szCs w:val="21"/>
              </w:rPr>
              <w:t>查阅学生评教统计表。</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blHeader/>
          <w:jc w:val="center"/>
        </w:trPr>
        <w:tc>
          <w:tcPr>
            <w:tcW w:w="1668" w:type="dxa"/>
            <w:noWrap w:val="0"/>
            <w:vAlign w:val="center"/>
          </w:tcPr>
          <w:p>
            <w:pPr>
              <w:widowControl/>
              <w:rPr>
                <w:rFonts w:ascii="宋体" w:hAnsi="宋体" w:cs="宋体"/>
                <w:kern w:val="0"/>
                <w:sz w:val="21"/>
                <w:szCs w:val="21"/>
              </w:rPr>
            </w:pPr>
            <w:r>
              <w:rPr>
                <w:rFonts w:hint="eastAsia" w:ascii="宋体" w:hAnsi="宋体" w:cs="宋体"/>
                <w:kern w:val="0"/>
                <w:sz w:val="21"/>
                <w:szCs w:val="21"/>
              </w:rPr>
              <w:t>教学督导评价</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4536" w:type="dxa"/>
            <w:noWrap w:val="0"/>
            <w:vAlign w:val="top"/>
          </w:tcPr>
          <w:p>
            <w:pPr>
              <w:jc w:val="left"/>
              <w:rPr>
                <w:rFonts w:ascii="宋体" w:hAnsi="宋体" w:cs="宋体"/>
                <w:kern w:val="0"/>
                <w:sz w:val="21"/>
                <w:szCs w:val="21"/>
              </w:rPr>
            </w:pPr>
            <w:r>
              <w:rPr>
                <w:rFonts w:hint="eastAsia" w:ascii="宋体" w:hAnsi="宋体" w:cs="宋体"/>
                <w:kern w:val="0"/>
                <w:sz w:val="21"/>
                <w:szCs w:val="21"/>
              </w:rPr>
              <w:t>1.专家组、校督导组评价为优秀等级；（3分）</w:t>
            </w:r>
          </w:p>
          <w:p>
            <w:pPr>
              <w:spacing w:line="360" w:lineRule="auto"/>
              <w:jc w:val="left"/>
              <w:rPr>
                <w:rFonts w:ascii="宋体" w:hAnsi="宋体" w:cs="宋体"/>
                <w:kern w:val="0"/>
                <w:sz w:val="21"/>
                <w:szCs w:val="21"/>
              </w:rPr>
            </w:pPr>
            <w:r>
              <w:rPr>
                <w:rFonts w:hint="eastAsia" w:ascii="宋体" w:hAnsi="宋体" w:cs="宋体"/>
                <w:kern w:val="0"/>
                <w:sz w:val="21"/>
                <w:szCs w:val="21"/>
              </w:rPr>
              <w:t>2.院系领导、院督导组评价在本学院排名前20%。（3分）</w:t>
            </w:r>
          </w:p>
        </w:tc>
        <w:tc>
          <w:tcPr>
            <w:tcW w:w="3543" w:type="dxa"/>
            <w:noWrap w:val="0"/>
            <w:vAlign w:val="top"/>
          </w:tcPr>
          <w:p>
            <w:pPr>
              <w:jc w:val="left"/>
              <w:rPr>
                <w:rFonts w:ascii="宋体" w:hAnsi="宋体" w:cs="宋体"/>
                <w:kern w:val="0"/>
                <w:sz w:val="21"/>
                <w:szCs w:val="21"/>
              </w:rPr>
            </w:pPr>
            <w:r>
              <w:rPr>
                <w:rFonts w:hint="eastAsia" w:ascii="宋体" w:hAnsi="宋体" w:cs="宋体"/>
                <w:kern w:val="0"/>
                <w:sz w:val="21"/>
                <w:szCs w:val="21"/>
              </w:rPr>
              <w:t>1.专家组、校督导组评价为中等；</w:t>
            </w:r>
          </w:p>
          <w:p>
            <w:pPr>
              <w:jc w:val="left"/>
              <w:rPr>
                <w:rFonts w:ascii="宋体" w:hAnsi="宋体" w:cs="宋体"/>
                <w:kern w:val="0"/>
                <w:sz w:val="21"/>
                <w:szCs w:val="21"/>
              </w:rPr>
            </w:pPr>
            <w:r>
              <w:rPr>
                <w:rFonts w:hint="eastAsia" w:ascii="宋体" w:hAnsi="宋体" w:cs="宋体"/>
                <w:kern w:val="0"/>
                <w:sz w:val="21"/>
                <w:szCs w:val="21"/>
              </w:rPr>
              <w:t>2.院系领导、院督导组评价在本学院排名在40—60%。</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1.近一年本课程主讲教师的校级教学督导评教分。</w:t>
            </w:r>
          </w:p>
          <w:p>
            <w:pPr>
              <w:autoSpaceDE w:val="0"/>
              <w:autoSpaceDN w:val="0"/>
              <w:adjustRightInd w:val="0"/>
              <w:jc w:val="left"/>
              <w:rPr>
                <w:rFonts w:ascii="宋体" w:hAnsi="宋体"/>
                <w:sz w:val="22"/>
                <w:szCs w:val="22"/>
              </w:rPr>
            </w:pPr>
            <w:r>
              <w:rPr>
                <w:rFonts w:hint="eastAsia" w:ascii="宋体" w:hAnsi="宋体"/>
                <w:sz w:val="22"/>
                <w:szCs w:val="22"/>
              </w:rPr>
              <w:t>2.近一年本课程主讲教师的院系领导、院教学督导评价平均分及在本学院排名情况。</w:t>
            </w: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查阅学院领导、校院两级教学督导评分统计表（教评中心提供）。</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课程目标</w:t>
            </w:r>
          </w:p>
          <w:p>
            <w:pPr>
              <w:widowControl/>
              <w:jc w:val="center"/>
              <w:rPr>
                <w:rFonts w:ascii="宋体" w:hAnsi="宋体" w:cs="宋体"/>
                <w:kern w:val="0"/>
                <w:sz w:val="21"/>
                <w:szCs w:val="21"/>
              </w:rPr>
            </w:pPr>
            <w:r>
              <w:rPr>
                <w:rFonts w:ascii="宋体" w:hAnsi="宋体" w:cs="宋体"/>
                <w:kern w:val="0"/>
                <w:sz w:val="21"/>
                <w:szCs w:val="21"/>
              </w:rPr>
              <w:t>达成度</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1.对课程目标达成情况有科学的分析和评价报告；（3分）</w:t>
            </w:r>
          </w:p>
          <w:p>
            <w:pPr>
              <w:widowControl/>
              <w:jc w:val="left"/>
              <w:rPr>
                <w:rFonts w:ascii="宋体" w:hAnsi="宋体" w:cs="宋体"/>
                <w:kern w:val="0"/>
                <w:sz w:val="21"/>
                <w:szCs w:val="21"/>
              </w:rPr>
            </w:pPr>
            <w:r>
              <w:rPr>
                <w:rFonts w:hint="eastAsia" w:ascii="宋体" w:hAnsi="宋体" w:cs="宋体"/>
                <w:kern w:val="0"/>
                <w:sz w:val="21"/>
                <w:szCs w:val="21"/>
              </w:rPr>
              <w:t>2.课程教学目标达成度的评价高。（2分）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1.对课程目标达成情况有分析和评价报告；</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2.课程教学目标达成度较好。</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1.本课程目标达成度分析与评价报告。</w:t>
            </w:r>
          </w:p>
          <w:p>
            <w:pPr>
              <w:autoSpaceDE w:val="0"/>
              <w:autoSpaceDN w:val="0"/>
              <w:adjustRightInd w:val="0"/>
              <w:jc w:val="left"/>
              <w:rPr>
                <w:rFonts w:ascii="宋体" w:hAnsi="宋体"/>
                <w:sz w:val="22"/>
                <w:szCs w:val="22"/>
              </w:rPr>
            </w:pPr>
            <w:r>
              <w:rPr>
                <w:rFonts w:hint="eastAsia" w:ascii="宋体" w:hAnsi="宋体"/>
                <w:sz w:val="22"/>
                <w:szCs w:val="22"/>
              </w:rPr>
              <w:t>2.本课程教学目标达成度统计结果。</w:t>
            </w: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持续</w:t>
            </w:r>
            <w:r>
              <w:rPr>
                <w:rFonts w:ascii="宋体" w:hAnsi="宋体" w:cs="宋体"/>
                <w:kern w:val="0"/>
                <w:sz w:val="21"/>
                <w:szCs w:val="21"/>
              </w:rPr>
              <w:t>改进措施与效果</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1.建立起有效的持续改进机制；（2分）</w:t>
            </w:r>
          </w:p>
          <w:p>
            <w:pPr>
              <w:widowControl/>
              <w:jc w:val="left"/>
              <w:rPr>
                <w:rFonts w:ascii="宋体" w:hAnsi="宋体" w:cs="宋体"/>
                <w:kern w:val="0"/>
                <w:sz w:val="21"/>
                <w:szCs w:val="21"/>
              </w:rPr>
            </w:pPr>
            <w:r>
              <w:rPr>
                <w:rFonts w:hint="eastAsia" w:ascii="宋体" w:hAnsi="宋体" w:cs="宋体"/>
                <w:kern w:val="0"/>
                <w:sz w:val="21"/>
                <w:szCs w:val="21"/>
              </w:rPr>
              <w:t>2.课程教学质量提升显著。（3分）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1.建立有持续改进机制；</w:t>
            </w:r>
          </w:p>
          <w:p>
            <w:pPr>
              <w:widowControl/>
              <w:jc w:val="left"/>
              <w:rPr>
                <w:rFonts w:ascii="宋体" w:hAnsi="宋体" w:cs="宋体"/>
                <w:kern w:val="0"/>
                <w:sz w:val="21"/>
                <w:szCs w:val="21"/>
              </w:rPr>
            </w:pPr>
            <w:r>
              <w:rPr>
                <w:rFonts w:hint="eastAsia" w:ascii="宋体" w:hAnsi="宋体" w:cs="宋体"/>
                <w:kern w:val="0"/>
                <w:sz w:val="21"/>
                <w:szCs w:val="21"/>
              </w:rPr>
              <w:t>2.课程教学质量提升有一定成效。</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1.自评报告中关于针对本课程教学的不足，采取相关改进措施，提升学生学习效果的陈述。</w:t>
            </w:r>
          </w:p>
          <w:p>
            <w:pPr>
              <w:autoSpaceDE w:val="0"/>
              <w:autoSpaceDN w:val="0"/>
              <w:adjustRightInd w:val="0"/>
              <w:jc w:val="left"/>
              <w:rPr>
                <w:rFonts w:ascii="宋体" w:hAnsi="宋体"/>
                <w:sz w:val="22"/>
                <w:szCs w:val="22"/>
              </w:rPr>
            </w:pPr>
            <w:r>
              <w:rPr>
                <w:rFonts w:hint="eastAsia" w:ascii="宋体" w:hAnsi="宋体"/>
                <w:b/>
                <w:sz w:val="21"/>
                <w:szCs w:val="21"/>
              </w:rPr>
              <w:t>评估方式：</w:t>
            </w:r>
            <w:r>
              <w:rPr>
                <w:rFonts w:hint="eastAsia" w:ascii="宋体" w:hAnsi="宋体"/>
                <w:sz w:val="21"/>
                <w:szCs w:val="21"/>
              </w:rPr>
              <w:t>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jc w:val="center"/>
        </w:trPr>
        <w:tc>
          <w:tcPr>
            <w:tcW w:w="1668"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教学文件与档案资料</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4536"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1.教学文件（课程标准、教学大纲、教材、讲义等）齐全；（2分）</w:t>
            </w:r>
          </w:p>
          <w:p>
            <w:pPr>
              <w:widowControl/>
              <w:jc w:val="left"/>
              <w:rPr>
                <w:rFonts w:ascii="宋体" w:hAnsi="宋体" w:cs="宋体"/>
                <w:kern w:val="0"/>
                <w:sz w:val="21"/>
                <w:szCs w:val="21"/>
              </w:rPr>
            </w:pPr>
            <w:r>
              <w:rPr>
                <w:rFonts w:hint="eastAsia" w:ascii="宋体" w:hAnsi="宋体" w:cs="宋体"/>
                <w:kern w:val="0"/>
                <w:sz w:val="21"/>
                <w:szCs w:val="21"/>
              </w:rPr>
              <w:t>2.有完整的教学档案资料（含教案、听课记录、作业、实验报告、试卷、课程总结等）。（2分）</w:t>
            </w:r>
          </w:p>
        </w:tc>
        <w:tc>
          <w:tcPr>
            <w:tcW w:w="3543"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1.教学文件基本齐全。</w:t>
            </w:r>
          </w:p>
          <w:p>
            <w:pPr>
              <w:widowControl/>
              <w:jc w:val="left"/>
              <w:rPr>
                <w:rFonts w:ascii="宋体" w:hAnsi="宋体" w:cs="宋体"/>
                <w:kern w:val="0"/>
                <w:sz w:val="21"/>
                <w:szCs w:val="21"/>
              </w:rPr>
            </w:pPr>
            <w:r>
              <w:rPr>
                <w:rFonts w:hint="eastAsia" w:ascii="宋体" w:hAnsi="宋体" w:cs="宋体"/>
                <w:kern w:val="0"/>
                <w:sz w:val="21"/>
                <w:szCs w:val="21"/>
              </w:rPr>
              <w:t>2.教学档案资料基本完整。</w:t>
            </w:r>
          </w:p>
        </w:tc>
        <w:tc>
          <w:tcPr>
            <w:tcW w:w="4536" w:type="dxa"/>
            <w:noWrap w:val="0"/>
            <w:vAlign w:val="top"/>
          </w:tcPr>
          <w:p>
            <w:pPr>
              <w:autoSpaceDE w:val="0"/>
              <w:autoSpaceDN w:val="0"/>
              <w:adjustRightInd w:val="0"/>
              <w:jc w:val="left"/>
              <w:rPr>
                <w:rFonts w:ascii="宋体" w:hAnsi="宋体"/>
                <w:sz w:val="22"/>
                <w:szCs w:val="22"/>
              </w:rPr>
            </w:pPr>
            <w:r>
              <w:rPr>
                <w:rFonts w:hint="eastAsia" w:ascii="宋体" w:hAnsi="宋体"/>
                <w:sz w:val="22"/>
                <w:szCs w:val="22"/>
              </w:rPr>
              <w:t>1.本课程的相关教学文件（课程标准、教学大纲、教材、讲义等）。</w:t>
            </w:r>
          </w:p>
          <w:p>
            <w:pPr>
              <w:widowControl/>
              <w:jc w:val="left"/>
              <w:rPr>
                <w:rFonts w:ascii="宋体" w:hAnsi="宋体"/>
                <w:sz w:val="22"/>
                <w:szCs w:val="22"/>
              </w:rPr>
            </w:pPr>
            <w:r>
              <w:rPr>
                <w:rFonts w:hint="eastAsia" w:ascii="宋体" w:hAnsi="宋体"/>
                <w:sz w:val="22"/>
                <w:szCs w:val="22"/>
              </w:rPr>
              <w:t>2.本课程的教学档案资料（教案、听课记录、实验报告、试卷、课程总结等）。</w:t>
            </w:r>
          </w:p>
          <w:p>
            <w:pPr>
              <w:widowControl/>
              <w:jc w:val="left"/>
              <w:rPr>
                <w:rFonts w:ascii="宋体" w:hAnsi="宋体" w:cs="宋体"/>
                <w:kern w:val="0"/>
                <w:sz w:val="21"/>
                <w:szCs w:val="21"/>
              </w:rPr>
            </w:pPr>
            <w:r>
              <w:rPr>
                <w:rFonts w:hint="eastAsia" w:ascii="宋体" w:hAnsi="宋体"/>
                <w:b/>
                <w:sz w:val="21"/>
                <w:szCs w:val="21"/>
              </w:rPr>
              <w:t>评估方式：</w:t>
            </w:r>
            <w:r>
              <w:rPr>
                <w:rFonts w:hint="eastAsia" w:ascii="宋体" w:hAnsi="宋体"/>
                <w:sz w:val="21"/>
                <w:szCs w:val="21"/>
              </w:rPr>
              <w:t>调阅上述材料。</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471C0"/>
    <w:rsid w:val="07C545E0"/>
    <w:rsid w:val="3244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5"/>
      <w:szCs w:val="15"/>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2020-09-14T08:41:00Z</dcterms:created>
  <dc:creator>琼</dc:creator>
  <cp:lastModifiedBy>琼</cp:lastModifiedBy>
  <dcterms:modified xsi:type="dcterms:W3CDTF">2020-09-14T08:43:57Z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