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D8" w:rsidRPr="0025708E" w:rsidRDefault="007B34D8" w:rsidP="007B34D8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     1.</w:t>
      </w:r>
      <w:r w:rsidRPr="0025708E">
        <w:rPr>
          <w:rFonts w:hint="eastAsia"/>
          <w:b/>
          <w:sz w:val="28"/>
          <w:szCs w:val="28"/>
        </w:rPr>
        <w:t>东莞理工学院本科课程评估指标体系（专业课）</w:t>
      </w:r>
    </w:p>
    <w:tbl>
      <w:tblPr>
        <w:tblpPr w:leftFromText="180" w:rightFromText="180" w:vertAnchor="text" w:horzAnchor="margin" w:tblpY="166"/>
        <w:tblW w:w="8613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701"/>
        <w:gridCol w:w="4819"/>
      </w:tblGrid>
      <w:tr w:rsidR="007B34D8" w:rsidTr="00B5542B">
        <w:trPr>
          <w:trHeight w:val="985"/>
          <w:tblHeader/>
        </w:trPr>
        <w:tc>
          <w:tcPr>
            <w:tcW w:w="1384" w:type="dxa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一级指标</w:t>
            </w:r>
          </w:p>
        </w:tc>
        <w:tc>
          <w:tcPr>
            <w:tcW w:w="709" w:type="dxa"/>
            <w:vAlign w:val="center"/>
          </w:tcPr>
          <w:p w:rsidR="007B34D8" w:rsidRDefault="007B34D8" w:rsidP="00B5542B">
            <w:pPr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权重</w:t>
            </w:r>
          </w:p>
          <w:p w:rsidR="007B34D8" w:rsidRDefault="007B34D8" w:rsidP="00B5542B">
            <w:pPr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（%）</w:t>
            </w: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二级指标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 xml:space="preserve">主要观测点 </w:t>
            </w:r>
            <w:r>
              <w:rPr>
                <w:rFonts w:ascii="宋体" w:hAnsi="宋体"/>
                <w:sz w:val="22"/>
              </w:rPr>
              <w:t>（分值）</w:t>
            </w:r>
          </w:p>
        </w:tc>
      </w:tr>
      <w:tr w:rsidR="007B34D8" w:rsidTr="00B5542B">
        <w:trPr>
          <w:trHeight w:val="392"/>
          <w:tblHeader/>
        </w:trPr>
        <w:tc>
          <w:tcPr>
            <w:tcW w:w="1384" w:type="dxa"/>
            <w:vMerge w:val="restart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教学目标</w:t>
            </w:r>
          </w:p>
        </w:tc>
        <w:tc>
          <w:tcPr>
            <w:tcW w:w="709" w:type="dxa"/>
            <w:vMerge w:val="restart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目标定位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课程</w:t>
            </w:r>
            <w:r>
              <w:rPr>
                <w:rFonts w:ascii="宋体" w:hAnsi="宋体"/>
                <w:sz w:val="22"/>
              </w:rPr>
              <w:t xml:space="preserve">标准      </w:t>
            </w:r>
            <w:r>
              <w:rPr>
                <w:rFonts w:ascii="宋体" w:hAnsi="宋体" w:hint="eastAsia"/>
                <w:sz w:val="22"/>
              </w:rPr>
              <w:t xml:space="preserve">                       （4） </w:t>
            </w:r>
          </w:p>
        </w:tc>
      </w:tr>
      <w:tr w:rsidR="007B34D8" w:rsidTr="00B5542B">
        <w:trPr>
          <w:trHeight w:val="392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建设规划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课程建设思路与举措                   （2）</w:t>
            </w:r>
          </w:p>
        </w:tc>
      </w:tr>
      <w:tr w:rsidR="007B34D8" w:rsidTr="00B5542B">
        <w:trPr>
          <w:trHeight w:val="462"/>
          <w:tblHeader/>
        </w:trPr>
        <w:tc>
          <w:tcPr>
            <w:tcW w:w="1384" w:type="dxa"/>
            <w:vMerge w:val="restart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2.</w:t>
            </w:r>
            <w:r w:rsidRPr="004A2D50">
              <w:rPr>
                <w:rFonts w:ascii="宋体" w:hAnsi="宋体" w:hint="eastAsia"/>
                <w:sz w:val="22"/>
              </w:rPr>
              <w:t>主讲教师</w:t>
            </w:r>
          </w:p>
        </w:tc>
        <w:tc>
          <w:tcPr>
            <w:tcW w:w="709" w:type="dxa"/>
            <w:vMerge w:val="restart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学术水平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 xml:space="preserve"> 专业背景与</w:t>
            </w:r>
            <w:r w:rsidRPr="004A2D50">
              <w:rPr>
                <w:rFonts w:ascii="宋体" w:hAnsi="宋体"/>
                <w:sz w:val="22"/>
              </w:rPr>
              <w:t>学术</w:t>
            </w:r>
            <w:r w:rsidRPr="004A2D50">
              <w:rPr>
                <w:rFonts w:ascii="宋体" w:hAnsi="宋体" w:hint="eastAsia"/>
                <w:sz w:val="22"/>
              </w:rPr>
              <w:t>成果</w:t>
            </w:r>
            <w:r>
              <w:rPr>
                <w:rFonts w:ascii="宋体" w:hAnsi="宋体" w:hint="eastAsia"/>
                <w:sz w:val="22"/>
              </w:rPr>
              <w:t xml:space="preserve">                   （5</w:t>
            </w:r>
            <w:r>
              <w:rPr>
                <w:rFonts w:ascii="宋体" w:hAnsi="宋体"/>
                <w:sz w:val="22"/>
              </w:rPr>
              <w:t>）</w:t>
            </w:r>
            <w:r>
              <w:rPr>
                <w:rFonts w:ascii="宋体" w:hAnsi="宋体" w:hint="eastAsia"/>
                <w:sz w:val="22"/>
              </w:rPr>
              <w:t xml:space="preserve">                                   </w:t>
            </w:r>
            <w:r>
              <w:rPr>
                <w:rFonts w:ascii="宋体" w:hAnsi="宋体"/>
                <w:sz w:val="22"/>
              </w:rPr>
              <w:t xml:space="preserve">          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 xml:space="preserve">                                           </w:t>
            </w:r>
          </w:p>
        </w:tc>
      </w:tr>
      <w:tr w:rsidR="007B34D8" w:rsidTr="00B5542B">
        <w:trPr>
          <w:trHeight w:val="387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FF77DA">
              <w:rPr>
                <w:rFonts w:ascii="宋体" w:hAnsi="宋体" w:hint="eastAsia"/>
                <w:sz w:val="22"/>
              </w:rPr>
              <w:t>教学改革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FF77DA">
              <w:rPr>
                <w:rFonts w:ascii="宋体" w:hAnsi="宋体" w:hint="eastAsia"/>
                <w:sz w:val="22"/>
              </w:rPr>
              <w:t xml:space="preserve"> </w:t>
            </w:r>
            <w:r w:rsidRPr="004A2D50">
              <w:rPr>
                <w:rFonts w:ascii="宋体" w:hAnsi="宋体" w:hint="eastAsia"/>
                <w:sz w:val="22"/>
              </w:rPr>
              <w:t xml:space="preserve">教学研究与改革成果  </w:t>
            </w:r>
            <w:r w:rsidRPr="00FF77DA">
              <w:rPr>
                <w:rFonts w:ascii="宋体" w:hAnsi="宋体" w:hint="eastAsia"/>
                <w:sz w:val="22"/>
              </w:rPr>
              <w:t xml:space="preserve">               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4A2D50">
              <w:rPr>
                <w:rFonts w:ascii="宋体" w:hAnsi="宋体" w:hint="eastAsia"/>
                <w:sz w:val="22"/>
              </w:rPr>
              <w:t>（6）</w:t>
            </w:r>
            <w:r w:rsidRPr="00FF77DA">
              <w:rPr>
                <w:rFonts w:ascii="宋体" w:hAnsi="宋体" w:hint="eastAsia"/>
                <w:sz w:val="22"/>
              </w:rPr>
              <w:t xml:space="preserve">                                                                         </w:t>
            </w:r>
          </w:p>
        </w:tc>
      </w:tr>
      <w:tr w:rsidR="007B34D8" w:rsidRPr="009F2477" w:rsidTr="00B5542B">
        <w:trPr>
          <w:trHeight w:val="376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教师素养</w:t>
            </w:r>
          </w:p>
        </w:tc>
        <w:tc>
          <w:tcPr>
            <w:tcW w:w="4819" w:type="dxa"/>
            <w:vAlign w:val="center"/>
          </w:tcPr>
          <w:p w:rsidR="007B34D8" w:rsidRPr="00FF77DA" w:rsidRDefault="007B34D8" w:rsidP="00B5542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hAnsi="宋体"/>
                <w:sz w:val="22"/>
              </w:rPr>
            </w:pPr>
            <w:r w:rsidRPr="009F2477">
              <w:rPr>
                <w:rFonts w:ascii="宋体" w:hAnsi="宋体" w:hint="eastAsia"/>
                <w:sz w:val="22"/>
              </w:rPr>
              <w:t>师德师</w:t>
            </w:r>
            <w:r>
              <w:rPr>
                <w:rFonts w:ascii="宋体" w:hAnsi="宋体" w:hint="eastAsia"/>
                <w:sz w:val="22"/>
              </w:rPr>
              <w:t xml:space="preserve">能                             </w:t>
            </w:r>
            <w:r w:rsidRPr="009F2477">
              <w:rPr>
                <w:rFonts w:ascii="宋体" w:hAnsi="宋体" w:hint="eastAsia"/>
                <w:sz w:val="22"/>
              </w:rPr>
              <w:t xml:space="preserve">（4）                                                                     </w:t>
            </w:r>
          </w:p>
        </w:tc>
      </w:tr>
      <w:tr w:rsidR="007B34D8" w:rsidRPr="009F2477" w:rsidTr="00B5542B">
        <w:trPr>
          <w:trHeight w:val="392"/>
          <w:tblHeader/>
        </w:trPr>
        <w:tc>
          <w:tcPr>
            <w:tcW w:w="1384" w:type="dxa"/>
            <w:vMerge w:val="restart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3.</w:t>
            </w:r>
            <w:r w:rsidRPr="00FF77DA">
              <w:rPr>
                <w:rFonts w:ascii="宋体" w:hAnsi="宋体" w:hint="eastAsia"/>
                <w:sz w:val="22"/>
              </w:rPr>
              <w:t>课程资源</w:t>
            </w:r>
          </w:p>
        </w:tc>
        <w:tc>
          <w:tcPr>
            <w:tcW w:w="709" w:type="dxa"/>
            <w:vMerge w:val="restart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7B34D8" w:rsidRPr="00FF77DA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FF77DA">
              <w:rPr>
                <w:rFonts w:ascii="宋体" w:hAnsi="宋体" w:hint="eastAsia"/>
                <w:sz w:val="22"/>
              </w:rPr>
              <w:t>基本资源</w:t>
            </w:r>
          </w:p>
        </w:tc>
        <w:tc>
          <w:tcPr>
            <w:tcW w:w="4819" w:type="dxa"/>
            <w:vAlign w:val="center"/>
          </w:tcPr>
          <w:p w:rsidR="007B34D8" w:rsidRPr="00FF77DA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FF77DA">
              <w:rPr>
                <w:rFonts w:ascii="宋体" w:hAnsi="宋体" w:hint="eastAsia"/>
                <w:sz w:val="22"/>
              </w:rPr>
              <w:t xml:space="preserve"> 教材选用与编写                       （2）        </w:t>
            </w:r>
          </w:p>
        </w:tc>
      </w:tr>
      <w:tr w:rsidR="007B34D8" w:rsidRPr="009F2477" w:rsidTr="00B5542B">
        <w:trPr>
          <w:trHeight w:val="360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7B34D8" w:rsidRPr="00FF77DA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FF77DA">
              <w:rPr>
                <w:rFonts w:ascii="宋体" w:hAnsi="宋体" w:hint="eastAsia"/>
                <w:sz w:val="22"/>
              </w:rPr>
              <w:t xml:space="preserve"> 实验</w:t>
            </w:r>
            <w:r>
              <w:rPr>
                <w:rFonts w:ascii="宋体" w:hAnsi="宋体" w:hint="eastAsia"/>
                <w:sz w:val="22"/>
              </w:rPr>
              <w:t>（</w:t>
            </w:r>
            <w:r w:rsidRPr="00FF77DA">
              <w:rPr>
                <w:rFonts w:ascii="宋体" w:hAnsi="宋体" w:hint="eastAsia"/>
                <w:sz w:val="22"/>
              </w:rPr>
              <w:t>实训</w:t>
            </w:r>
            <w:r>
              <w:rPr>
                <w:rFonts w:ascii="宋体" w:hAnsi="宋体" w:hint="eastAsia"/>
                <w:sz w:val="22"/>
              </w:rPr>
              <w:t>）</w:t>
            </w:r>
            <w:r w:rsidRPr="00FF77DA">
              <w:rPr>
                <w:rFonts w:ascii="宋体" w:hAnsi="宋体" w:hint="eastAsia"/>
                <w:sz w:val="22"/>
              </w:rPr>
              <w:t>条件</w:t>
            </w:r>
            <w:r>
              <w:rPr>
                <w:rFonts w:ascii="宋体" w:hAnsi="宋体" w:hint="eastAsia"/>
                <w:sz w:val="22"/>
              </w:rPr>
              <w:t>[注1]</w:t>
            </w:r>
            <w:r w:rsidRPr="00FF77DA">
              <w:rPr>
                <w:rFonts w:ascii="宋体" w:hAnsi="宋体" w:hint="eastAsia"/>
                <w:sz w:val="22"/>
              </w:rPr>
              <w:t xml:space="preserve">                  （4）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FF77DA">
              <w:rPr>
                <w:rFonts w:ascii="宋体" w:hAnsi="宋体" w:hint="eastAsia"/>
                <w:sz w:val="22"/>
              </w:rPr>
              <w:t xml:space="preserve">       </w:t>
            </w:r>
          </w:p>
        </w:tc>
      </w:tr>
      <w:tr w:rsidR="007B34D8" w:rsidRPr="009F2477" w:rsidTr="00B5542B">
        <w:trPr>
          <w:trHeight w:val="391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Pr="00FF77DA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FF77DA">
              <w:rPr>
                <w:rFonts w:ascii="宋体" w:hAnsi="宋体" w:hint="eastAsia"/>
                <w:sz w:val="22"/>
              </w:rPr>
              <w:t>辅助资源</w:t>
            </w:r>
          </w:p>
        </w:tc>
        <w:tc>
          <w:tcPr>
            <w:tcW w:w="4819" w:type="dxa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网络教学资源建设</w:t>
            </w:r>
            <w:r w:rsidRPr="004A2D50">
              <w:rPr>
                <w:rFonts w:ascii="宋体" w:hAnsi="宋体"/>
                <w:sz w:val="22"/>
              </w:rPr>
              <w:t xml:space="preserve"> </w:t>
            </w:r>
            <w:r w:rsidRPr="004A2D50">
              <w:rPr>
                <w:rFonts w:ascii="宋体" w:hAnsi="宋体" w:hint="eastAsia"/>
                <w:sz w:val="22"/>
              </w:rPr>
              <w:t xml:space="preserve">                     （6）   </w:t>
            </w:r>
          </w:p>
        </w:tc>
      </w:tr>
      <w:tr w:rsidR="007B34D8" w:rsidRPr="009F2477" w:rsidTr="00B5542B">
        <w:trPr>
          <w:trHeight w:val="391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资源整合</w:t>
            </w:r>
          </w:p>
        </w:tc>
        <w:tc>
          <w:tcPr>
            <w:tcW w:w="4819" w:type="dxa"/>
            <w:vAlign w:val="center"/>
          </w:tcPr>
          <w:p w:rsidR="007B34D8" w:rsidRPr="00113A44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课程资源整合水平</w:t>
            </w:r>
            <w:r w:rsidRPr="00113A44">
              <w:rPr>
                <w:rFonts w:ascii="宋体" w:hAnsi="宋体" w:hint="eastAsia"/>
                <w:sz w:val="22"/>
              </w:rPr>
              <w:t xml:space="preserve">                      （</w:t>
            </w:r>
            <w:r>
              <w:rPr>
                <w:rFonts w:ascii="宋体" w:hAnsi="宋体" w:hint="eastAsia"/>
                <w:sz w:val="22"/>
              </w:rPr>
              <w:t>4</w:t>
            </w:r>
            <w:r w:rsidRPr="00113A44">
              <w:rPr>
                <w:rFonts w:ascii="宋体" w:hAnsi="宋体" w:hint="eastAsia"/>
                <w:sz w:val="22"/>
              </w:rPr>
              <w:t>）</w:t>
            </w:r>
          </w:p>
        </w:tc>
      </w:tr>
      <w:tr w:rsidR="007B34D8" w:rsidRPr="009F2477" w:rsidTr="00B5542B">
        <w:trPr>
          <w:trHeight w:val="416"/>
          <w:tblHeader/>
        </w:trPr>
        <w:tc>
          <w:tcPr>
            <w:tcW w:w="1384" w:type="dxa"/>
            <w:vMerge w:val="restart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  <w:r>
              <w:rPr>
                <w:rFonts w:ascii="宋体" w:hAnsi="宋体"/>
                <w:sz w:val="22"/>
              </w:rPr>
              <w:t>.</w:t>
            </w:r>
            <w:r>
              <w:rPr>
                <w:rFonts w:ascii="宋体" w:hAnsi="宋体" w:hint="eastAsia"/>
                <w:sz w:val="22"/>
              </w:rPr>
              <w:t>教学</w:t>
            </w:r>
            <w:r>
              <w:rPr>
                <w:rFonts w:ascii="宋体" w:hAnsi="宋体"/>
                <w:sz w:val="22"/>
              </w:rPr>
              <w:t>过程</w:t>
            </w:r>
          </w:p>
        </w:tc>
        <w:tc>
          <w:tcPr>
            <w:tcW w:w="709" w:type="dxa"/>
            <w:vMerge w:val="restart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37</w:t>
            </w: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教学设计</w:t>
            </w:r>
          </w:p>
        </w:tc>
        <w:tc>
          <w:tcPr>
            <w:tcW w:w="4819" w:type="dxa"/>
            <w:vAlign w:val="center"/>
          </w:tcPr>
          <w:p w:rsidR="007B34D8" w:rsidRPr="009F2477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 w:rsidRPr="009F2477">
              <w:rPr>
                <w:rFonts w:ascii="宋体" w:hAnsi="宋体" w:hint="eastAsia"/>
                <w:sz w:val="22"/>
              </w:rPr>
              <w:t xml:space="preserve">课程教学大纲与执行     </w:t>
            </w:r>
            <w:r>
              <w:rPr>
                <w:rFonts w:ascii="宋体" w:hAnsi="宋体" w:hint="eastAsia"/>
                <w:sz w:val="22"/>
              </w:rPr>
              <w:t xml:space="preserve">               </w:t>
            </w:r>
            <w:r w:rsidRPr="009F2477">
              <w:rPr>
                <w:rFonts w:ascii="宋体" w:hAnsi="宋体" w:hint="eastAsia"/>
                <w:sz w:val="22"/>
              </w:rPr>
              <w:t>（5）</w:t>
            </w:r>
          </w:p>
        </w:tc>
      </w:tr>
      <w:tr w:rsidR="007B34D8" w:rsidRPr="009F2477" w:rsidTr="00B5542B">
        <w:trPr>
          <w:trHeight w:val="371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课堂教学</w:t>
            </w:r>
          </w:p>
        </w:tc>
        <w:tc>
          <w:tcPr>
            <w:tcW w:w="4819" w:type="dxa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教学内容</w:t>
            </w:r>
            <w:r w:rsidRPr="004A2D50">
              <w:rPr>
                <w:rFonts w:ascii="宋体" w:hAnsi="宋体"/>
                <w:sz w:val="22"/>
              </w:rPr>
              <w:t xml:space="preserve"> </w:t>
            </w:r>
            <w:r w:rsidRPr="004A2D50">
              <w:rPr>
                <w:rFonts w:ascii="宋体" w:hAnsi="宋体" w:hint="eastAsia"/>
                <w:sz w:val="22"/>
              </w:rPr>
              <w:t xml:space="preserve">                            （7）</w:t>
            </w:r>
          </w:p>
        </w:tc>
      </w:tr>
      <w:tr w:rsidR="007B34D8" w:rsidRPr="009F2477" w:rsidTr="00B5542B">
        <w:trPr>
          <w:trHeight w:val="368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教学方法与手段                       （8）</w:t>
            </w:r>
          </w:p>
        </w:tc>
      </w:tr>
      <w:tr w:rsidR="007B34D8" w:rsidTr="00B5542B">
        <w:trPr>
          <w:trHeight w:val="416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实践</w:t>
            </w:r>
            <w:r>
              <w:rPr>
                <w:rFonts w:ascii="宋体" w:hAnsi="宋体"/>
                <w:sz w:val="22"/>
              </w:rPr>
              <w:t>教学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实验</w:t>
            </w:r>
            <w:r>
              <w:rPr>
                <w:rFonts w:ascii="宋体" w:hAnsi="宋体" w:hint="eastAsia"/>
                <w:sz w:val="22"/>
              </w:rPr>
              <w:t xml:space="preserve">教学                             （5）                </w:t>
            </w:r>
            <w:r>
              <w:rPr>
                <w:rFonts w:ascii="宋体" w:hAnsi="宋体"/>
                <w:sz w:val="22"/>
              </w:rPr>
              <w:t xml:space="preserve">  </w:t>
            </w:r>
          </w:p>
        </w:tc>
      </w:tr>
      <w:tr w:rsidR="007B34D8" w:rsidTr="00B5542B">
        <w:trPr>
          <w:trHeight w:val="356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【其他实践活动 】 [注2]               [5]            </w:t>
            </w:r>
          </w:p>
        </w:tc>
      </w:tr>
      <w:tr w:rsidR="007B34D8" w:rsidTr="00B5542B">
        <w:trPr>
          <w:trHeight w:val="378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学业辅导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作业布置与批改、课后答疑             （3）     </w:t>
            </w:r>
          </w:p>
        </w:tc>
      </w:tr>
      <w:tr w:rsidR="007B34D8" w:rsidTr="00B5542B">
        <w:trPr>
          <w:trHeight w:val="301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课程考核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考核方法与成绩评定                   （5）                        </w:t>
            </w:r>
          </w:p>
        </w:tc>
      </w:tr>
      <w:tr w:rsidR="007B34D8" w:rsidTr="00B5542B">
        <w:trPr>
          <w:trHeight w:val="225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考</w:t>
            </w:r>
            <w:r w:rsidRPr="004A2D50">
              <w:rPr>
                <w:rFonts w:ascii="宋体" w:hAnsi="宋体" w:hint="eastAsia"/>
                <w:sz w:val="22"/>
              </w:rPr>
              <w:t>核</w:t>
            </w:r>
            <w:r>
              <w:rPr>
                <w:rFonts w:ascii="宋体" w:hAnsi="宋体" w:hint="eastAsia"/>
                <w:sz w:val="22"/>
              </w:rPr>
              <w:t xml:space="preserve">内容                            </w:t>
            </w:r>
            <w:r w:rsidRPr="00113A44">
              <w:rPr>
                <w:rFonts w:ascii="宋体" w:hAnsi="宋体" w:hint="eastAsia"/>
                <w:sz w:val="22"/>
              </w:rPr>
              <w:t>（4）</w:t>
            </w:r>
            <w:r>
              <w:rPr>
                <w:rFonts w:ascii="宋体" w:hAnsi="宋体" w:hint="eastAsia"/>
                <w:sz w:val="22"/>
              </w:rPr>
              <w:t xml:space="preserve">                             </w:t>
            </w:r>
          </w:p>
        </w:tc>
      </w:tr>
      <w:tr w:rsidR="007B34D8" w:rsidTr="00B5542B">
        <w:trPr>
          <w:trHeight w:val="333"/>
          <w:tblHeader/>
        </w:trPr>
        <w:tc>
          <w:tcPr>
            <w:tcW w:w="1384" w:type="dxa"/>
            <w:vMerge w:val="restart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5.教学效果</w:t>
            </w:r>
          </w:p>
        </w:tc>
        <w:tc>
          <w:tcPr>
            <w:tcW w:w="709" w:type="dxa"/>
            <w:vMerge w:val="restart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学生评价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学生评教                             （6）         </w:t>
            </w:r>
          </w:p>
        </w:tc>
      </w:tr>
      <w:tr w:rsidR="007B34D8" w:rsidTr="00B5542B">
        <w:trPr>
          <w:trHeight w:val="382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专家评价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教学督导评价                         （6）               </w:t>
            </w:r>
            <w:r w:rsidRPr="00FF77DA">
              <w:rPr>
                <w:rFonts w:ascii="宋体" w:hAnsi="宋体" w:hint="eastAsia"/>
                <w:sz w:val="22"/>
              </w:rPr>
              <w:t xml:space="preserve">                    </w:t>
            </w:r>
          </w:p>
        </w:tc>
      </w:tr>
      <w:tr w:rsidR="007B34D8" w:rsidTr="00B5542B">
        <w:trPr>
          <w:trHeight w:val="337"/>
          <w:tblHeader/>
        </w:trPr>
        <w:tc>
          <w:tcPr>
            <w:tcW w:w="1384" w:type="dxa"/>
            <w:vMerge w:val="restart"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  <w:r>
              <w:rPr>
                <w:rFonts w:ascii="宋体" w:hAnsi="宋体"/>
                <w:sz w:val="22"/>
              </w:rPr>
              <w:t>.</w:t>
            </w:r>
            <w:r w:rsidRPr="00FF77DA">
              <w:rPr>
                <w:rFonts w:ascii="宋体" w:hAnsi="宋体" w:hint="eastAsia"/>
                <w:sz w:val="22"/>
              </w:rPr>
              <w:t>课程管理</w:t>
            </w:r>
          </w:p>
        </w:tc>
        <w:tc>
          <w:tcPr>
            <w:tcW w:w="709" w:type="dxa"/>
            <w:vMerge w:val="restart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 w:rsidRPr="004A2D50">
              <w:rPr>
                <w:rFonts w:ascii="宋体" w:hAnsi="宋体" w:hint="eastAsia"/>
                <w:sz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质量评价</w:t>
            </w:r>
          </w:p>
        </w:tc>
        <w:tc>
          <w:tcPr>
            <w:tcW w:w="4819" w:type="dxa"/>
            <w:vAlign w:val="center"/>
          </w:tcPr>
          <w:p w:rsidR="007B34D8" w:rsidRPr="004A2D50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 w:rsidRPr="004A2D50">
              <w:rPr>
                <w:rFonts w:ascii="宋体" w:hAnsi="宋体" w:hint="eastAsia"/>
                <w:sz w:val="22"/>
              </w:rPr>
              <w:t>课程目标</w:t>
            </w:r>
            <w:r w:rsidRPr="004A2D50">
              <w:rPr>
                <w:rFonts w:ascii="宋体" w:hAnsi="宋体"/>
                <w:sz w:val="22"/>
              </w:rPr>
              <w:t xml:space="preserve">达成度            </w:t>
            </w:r>
            <w:r w:rsidRPr="004A2D50">
              <w:rPr>
                <w:rFonts w:ascii="宋体" w:hAnsi="宋体" w:hint="eastAsia"/>
                <w:sz w:val="22"/>
              </w:rPr>
              <w:t xml:space="preserve">           （5） </w:t>
            </w:r>
          </w:p>
        </w:tc>
      </w:tr>
      <w:tr w:rsidR="007B34D8" w:rsidTr="00B5542B">
        <w:trPr>
          <w:trHeight w:val="341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质量改进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持续</w:t>
            </w:r>
            <w:r>
              <w:rPr>
                <w:rFonts w:ascii="宋体" w:hAnsi="宋体"/>
                <w:sz w:val="22"/>
              </w:rPr>
              <w:t>改进措施与效果</w:t>
            </w:r>
            <w:r>
              <w:rPr>
                <w:rFonts w:ascii="宋体" w:hAnsi="宋体" w:hint="eastAsia"/>
                <w:sz w:val="22"/>
              </w:rPr>
              <w:t xml:space="preserve">                   （5） </w:t>
            </w:r>
          </w:p>
        </w:tc>
      </w:tr>
      <w:tr w:rsidR="007B34D8" w:rsidTr="00B5542B">
        <w:trPr>
          <w:trHeight w:val="341"/>
          <w:tblHeader/>
        </w:trPr>
        <w:tc>
          <w:tcPr>
            <w:tcW w:w="1384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B34D8" w:rsidRDefault="007B34D8" w:rsidP="00B5542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教学文档</w:t>
            </w:r>
          </w:p>
        </w:tc>
        <w:tc>
          <w:tcPr>
            <w:tcW w:w="4819" w:type="dxa"/>
            <w:vAlign w:val="center"/>
          </w:tcPr>
          <w:p w:rsidR="007B34D8" w:rsidRDefault="007B34D8" w:rsidP="00B5542B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教学文件与档案资料                   （4）</w:t>
            </w:r>
          </w:p>
        </w:tc>
      </w:tr>
    </w:tbl>
    <w:p w:rsidR="007B34D8" w:rsidRDefault="007B34D8" w:rsidP="007B34D8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[注1]对无实验（实训）的理论课程，</w:t>
      </w:r>
      <w:proofErr w:type="gramStart"/>
      <w:r>
        <w:rPr>
          <w:rFonts w:ascii="宋体" w:hAnsi="宋体" w:hint="eastAsia"/>
          <w:sz w:val="22"/>
        </w:rPr>
        <w:t>不</w:t>
      </w:r>
      <w:proofErr w:type="gramEnd"/>
      <w:r>
        <w:rPr>
          <w:rFonts w:ascii="宋体" w:hAnsi="宋体" w:hint="eastAsia"/>
          <w:sz w:val="22"/>
        </w:rPr>
        <w:t>考查“实验（实训）条件”与“实验教学”两个观测点。与其他课程比较时，其总分按（得分率</w:t>
      </w:r>
      <w:r>
        <w:rPr>
          <w:rFonts w:asciiTheme="minorEastAsia" w:hAnsiTheme="minorEastAsia" w:hint="eastAsia"/>
          <w:sz w:val="22"/>
        </w:rPr>
        <w:t>×</w:t>
      </w:r>
      <w:r>
        <w:rPr>
          <w:rFonts w:ascii="宋体" w:hAnsi="宋体" w:hint="eastAsia"/>
          <w:sz w:val="22"/>
        </w:rPr>
        <w:t>100）折合。</w:t>
      </w:r>
    </w:p>
    <w:p w:rsidR="007B34D8" w:rsidRPr="007B34D8" w:rsidRDefault="007B34D8" w:rsidP="007B34D8">
      <w:pPr>
        <w:rPr>
          <w:rFonts w:ascii="宋体" w:hAnsi="宋体"/>
          <w:sz w:val="22"/>
        </w:rPr>
        <w:sectPr w:rsidR="007B34D8" w:rsidRPr="007B34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2"/>
        </w:rPr>
        <w:t>[注2]对无实验但有其他形式实践教学的课程，按“其他实践活动”考查。</w:t>
      </w:r>
      <w:bookmarkStart w:id="0" w:name="_GoBack"/>
      <w:bookmarkEnd w:id="0"/>
    </w:p>
    <w:p w:rsidR="00131260" w:rsidRPr="007B34D8" w:rsidRDefault="00131260" w:rsidP="004F2E2D">
      <w:pPr>
        <w:jc w:val="left"/>
        <w:rPr>
          <w:sz w:val="24"/>
          <w:szCs w:val="24"/>
        </w:rPr>
      </w:pPr>
    </w:p>
    <w:sectPr w:rsidR="00131260" w:rsidRPr="007B34D8" w:rsidSect="0022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86" w:rsidRDefault="00447686" w:rsidP="008C5C5C">
      <w:r>
        <w:separator/>
      </w:r>
    </w:p>
  </w:endnote>
  <w:endnote w:type="continuationSeparator" w:id="0">
    <w:p w:rsidR="00447686" w:rsidRDefault="00447686" w:rsidP="008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86" w:rsidRDefault="00447686" w:rsidP="008C5C5C">
      <w:r>
        <w:separator/>
      </w:r>
    </w:p>
  </w:footnote>
  <w:footnote w:type="continuationSeparator" w:id="0">
    <w:p w:rsidR="00447686" w:rsidRDefault="00447686" w:rsidP="008C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260"/>
    <w:rsid w:val="00131260"/>
    <w:rsid w:val="001F2C50"/>
    <w:rsid w:val="002238FD"/>
    <w:rsid w:val="00296392"/>
    <w:rsid w:val="002C08B7"/>
    <w:rsid w:val="0034115A"/>
    <w:rsid w:val="00363B75"/>
    <w:rsid w:val="00447686"/>
    <w:rsid w:val="004F2E2D"/>
    <w:rsid w:val="00724030"/>
    <w:rsid w:val="0073007B"/>
    <w:rsid w:val="007B34D8"/>
    <w:rsid w:val="008C5C5C"/>
    <w:rsid w:val="0090545D"/>
    <w:rsid w:val="00BF69CE"/>
    <w:rsid w:val="00E01812"/>
    <w:rsid w:val="00E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11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115A"/>
  </w:style>
  <w:style w:type="paragraph" w:styleId="a4">
    <w:name w:val="Balloon Text"/>
    <w:basedOn w:val="a"/>
    <w:link w:val="Char0"/>
    <w:uiPriority w:val="99"/>
    <w:semiHidden/>
    <w:unhideWhenUsed/>
    <w:rsid w:val="003411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4115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C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C5C5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C5C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11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115A"/>
  </w:style>
  <w:style w:type="paragraph" w:styleId="a4">
    <w:name w:val="Balloon Text"/>
    <w:basedOn w:val="a"/>
    <w:link w:val="Char0"/>
    <w:uiPriority w:val="99"/>
    <w:semiHidden/>
    <w:unhideWhenUsed/>
    <w:rsid w:val="003411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41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12</cp:revision>
  <dcterms:created xsi:type="dcterms:W3CDTF">2019-09-29T06:47:00Z</dcterms:created>
  <dcterms:modified xsi:type="dcterms:W3CDTF">2019-09-29T07:37:00Z</dcterms:modified>
</cp:coreProperties>
</file>