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宋体" w:cs="Times New Roman"/>
          <w:b/>
          <w:bCs/>
          <w:sz w:val="28"/>
          <w:szCs w:val="36"/>
          <w:lang w:val="en-US" w:eastAsia="zh-CN"/>
        </w:rPr>
      </w:pPr>
      <w:bookmarkStart w:id="0" w:name="_GoBack"/>
      <w:r>
        <w:rPr>
          <w:rFonts w:hint="eastAsia" w:ascii="Times New Roman" w:hAnsi="Times New Roman" w:cs="Times New Roman"/>
          <w:b/>
          <w:bCs/>
          <w:sz w:val="28"/>
          <w:szCs w:val="36"/>
          <w:lang w:val="en-US" w:eastAsia="zh-CN"/>
        </w:rPr>
        <w:t>附件2：</w:t>
      </w:r>
      <w:r>
        <w:rPr>
          <w:rFonts w:hint="default" w:ascii="Times New Roman" w:hAnsi="Times New Roman" w:cs="Times New Roman"/>
          <w:b/>
          <w:bCs/>
          <w:sz w:val="28"/>
          <w:szCs w:val="36"/>
          <w:lang w:val="en-US" w:eastAsia="zh-CN"/>
        </w:rPr>
        <w:t>2021学年春季学期各二级学院课程评估总体情况一览表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757"/>
        <w:gridCol w:w="1393"/>
        <w:gridCol w:w="1425"/>
        <w:gridCol w:w="705"/>
        <w:gridCol w:w="795"/>
        <w:gridCol w:w="765"/>
        <w:gridCol w:w="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5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139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院级评估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参评课程数</w:t>
            </w:r>
          </w:p>
        </w:tc>
        <w:tc>
          <w:tcPr>
            <w:tcW w:w="464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校级课程评估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</w:p>
        </w:tc>
        <w:tc>
          <w:tcPr>
            <w:tcW w:w="17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</w:p>
        </w:tc>
        <w:tc>
          <w:tcPr>
            <w:tcW w:w="13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参评课程数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示范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平均分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化能学院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网安学院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机械学院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电智学院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环建学院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材料学院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法社学院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86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85.13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ED6B41"/>
    <w:rsid w:val="44ED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5"/>
      <w:szCs w:val="15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2021-06-30T06:27:00Z</dcterms:created>
  <dc:creator>Y</dc:creator>
  <cp:lastModifiedBy>Y</cp:lastModifiedBy>
  <dcterms:modified xsi:type="dcterms:W3CDTF">2021-06-30T06:27:58Z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